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header2.xml" ContentType="application/vnd.openxmlformats-officedocument.wordprocessingml.header+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Arial Narrow" w:hAnsi="Arial Narrow" w:eastAsia="Arial Narrow" w:cs="Arial Narrow"/>
          <w:b/>
          <w:b/>
          <w:color w:val="4F81BD"/>
          <w:sz w:val="32"/>
          <w:szCs w:val="32"/>
        </w:rPr>
      </w:pPr>
      <w:r>
        <w:rPr>
          <w:rFonts w:eastAsia="Arial Narrow" w:cs="Arial Narrow" w:ascii="Arial Narrow" w:hAnsi="Arial Narrow"/>
          <w:b/>
          <w:color w:val="4F81BD"/>
          <w:sz w:val="32"/>
          <w:szCs w:val="32"/>
        </w:rPr>
        <w:t>GUIDE DU PROPOSANT</w:t>
      </w:r>
    </w:p>
    <w:p>
      <w:pPr>
        <w:pStyle w:val="Normal"/>
        <w:jc w:val="center"/>
        <w:rPr/>
      </w:pPr>
      <w:r>
        <w:rPr>
          <w:rFonts w:eastAsia="Arial Narrow" w:cs="Arial Narrow" w:ascii="Arial Narrow" w:hAnsi="Arial Narrow"/>
          <w:b/>
          <w:color w:val="4F81BD"/>
          <w:sz w:val="32"/>
          <w:szCs w:val="32"/>
        </w:rPr>
        <w:t>APPEL A DEMANDE DE TEMPS IRiS 2022/2023</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jc w:val="center"/>
        <w:rPr/>
      </w:pPr>
      <w:r>
        <w:rPr>
          <w:rFonts w:eastAsia="Arial Narrow" w:cs="Arial Narrow" w:ascii="Arial Narrow" w:hAnsi="Arial Narrow"/>
          <w:color w:val="4F81BD"/>
          <w:sz w:val="22"/>
          <w:szCs w:val="22"/>
        </w:rPr>
        <w:t>SEPTEMBRE 2023 – AOUT 2024</w:t>
      </w:r>
    </w:p>
    <w:p>
      <w:pPr>
        <w:pStyle w:val="Normal"/>
        <w:jc w:val="center"/>
        <w:rPr/>
      </w:pPr>
      <w:r>
        <w:rPr>
          <w:rFonts w:eastAsia="Arial Narrow" w:cs="Arial Narrow" w:ascii="Arial Narrow" w:hAnsi="Arial Narrow"/>
          <w:b/>
          <w:color w:val="FF0000"/>
          <w:sz w:val="22"/>
          <w:szCs w:val="22"/>
        </w:rPr>
        <w:t xml:space="preserve">DATE LIMITE DE SOUMISSION DES DOSSIERS : </w:t>
      </w:r>
      <w:r>
        <w:rPr>
          <w:rFonts w:eastAsia="Arial Narrow" w:cs="Arial Narrow" w:ascii="Arial Narrow" w:hAnsi="Arial Narrow"/>
          <w:b/>
          <w:color w:val="FF0000"/>
          <w:sz w:val="22"/>
          <w:szCs w:val="22"/>
          <w:lang w:eastAsia="zh-CN"/>
        </w:rPr>
        <w:t>Vendredi</w:t>
      </w:r>
      <w:r>
        <w:rPr>
          <w:rFonts w:eastAsia="Arial Narrow" w:cs="Arial Narrow" w:ascii="Arial Narrow" w:hAnsi="Arial Narrow"/>
          <w:b/>
          <w:color w:val="FF0000"/>
          <w:sz w:val="22"/>
          <w:szCs w:val="22"/>
        </w:rPr>
        <w:t xml:space="preserve"> 23 juin 202</w:t>
      </w:r>
      <w:r>
        <w:rPr>
          <w:rFonts w:eastAsia="Arial Narrow" w:cs="Arial Narrow" w:ascii="Arial Narrow" w:hAnsi="Arial Narrow"/>
          <w:b/>
          <w:color w:val="FF0000"/>
          <w:sz w:val="22"/>
          <w:szCs w:val="22"/>
        </w:rPr>
        <w:t>3</w:t>
      </w:r>
      <w:r>
        <w:rPr>
          <w:rFonts w:eastAsia="Arial Narrow" w:cs="Arial Narrow" w:ascii="Arial Narrow" w:hAnsi="Arial Narrow"/>
          <w:b/>
          <w:color w:val="FF0000"/>
          <w:sz w:val="22"/>
          <w:szCs w:val="22"/>
        </w:rPr>
        <w:t>, 23h59</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jc w:val="center"/>
        <w:rPr>
          <w:rFonts w:ascii="Arial Narrow" w:hAnsi="Arial Narrow" w:eastAsia="Arial Narrow" w:cs="Arial Narrow"/>
          <w:sz w:val="22"/>
          <w:szCs w:val="22"/>
        </w:rPr>
      </w:pPr>
      <w:r>
        <w:rPr/>
        <w:drawing>
          <wp:inline distT="0" distB="0" distL="0" distR="0">
            <wp:extent cx="4338955" cy="2914015"/>
            <wp:effectExtent l="0" t="0" r="0" b="0"/>
            <wp:docPr id="1"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descr=""/>
                    <pic:cNvPicPr>
                      <a:picLocks noChangeAspect="1" noChangeArrowheads="1"/>
                    </pic:cNvPicPr>
                  </pic:nvPicPr>
                  <pic:blipFill>
                    <a:blip r:embed="rId2"/>
                    <a:stretch>
                      <a:fillRect/>
                    </a:stretch>
                  </pic:blipFill>
                  <pic:spPr bwMode="auto">
                    <a:xfrm>
                      <a:off x="0" y="0"/>
                      <a:ext cx="4338955" cy="2914015"/>
                    </a:xfrm>
                    <a:prstGeom prst="rect">
                      <a:avLst/>
                    </a:prstGeom>
                  </pic:spPr>
                </pic:pic>
              </a:graphicData>
            </a:graphic>
          </wp:inline>
        </w:drawing>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jc w:val="center"/>
        <w:rPr>
          <w:rFonts w:ascii="Arial Narrow" w:hAnsi="Arial Narrow" w:eastAsia="Arial Narrow" w:cs="Arial Narrow"/>
          <w:b/>
          <w:b/>
          <w:sz w:val="22"/>
          <w:szCs w:val="22"/>
        </w:rPr>
      </w:pPr>
      <w:r>
        <w:rPr>
          <w:rFonts w:eastAsia="Arial Narrow" w:cs="Arial Narrow" w:ascii="Arial Narrow" w:hAnsi="Arial Narrow"/>
          <w:b/>
          <w:sz w:val="22"/>
          <w:szCs w:val="22"/>
        </w:rPr>
        <w:t>Un télescope professionnel pilotable à distance pour l’éducation</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IRiS est un télescope pilotable à distance de type professionnel mis à disposition des établissements de l’enseignement secondaire et universitaire. Ce projet a été initié par des instituts de recherche en astrophysique, cosmologie et physique des particules, en partenariat avec les acteurs du monde éducatif (dispositif ministériel Sciences à l’école, rectorats) afin de permettre aux enseignants d’utiliser le télescope de façon autonome avec leurs élèves/étudiants depuis leur classe.</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Pour y accéder, les proposants doivent obligatoirement soumettre une demande de temps d’observation comprenant toutes les informations nécessaires pour évaluer leur projet.</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jc w:val="both"/>
        <w:rPr>
          <w:rFonts w:ascii="Arial Narrow" w:hAnsi="Arial Narrow" w:eastAsia="Arial Narrow" w:cs="Arial Narrow"/>
          <w:i/>
          <w:i/>
          <w:sz w:val="22"/>
          <w:szCs w:val="22"/>
        </w:rPr>
      </w:pPr>
      <w:r>
        <w:rPr>
          <w:rFonts w:eastAsia="Arial Narrow" w:cs="Arial Narrow" w:ascii="Arial Narrow" w:hAnsi="Arial Narrow"/>
          <w:i/>
          <w:sz w:val="22"/>
          <w:szCs w:val="22"/>
        </w:rPr>
        <w:t>Cette demande se présente sous la forme d’un formulaire comprenant des questions auxquelles le proposant doit répondre le plus précisément possible. Ces questions nous servent bien sûr à évaluer les demandes, mais elles sont formulées de manière à accompagner le proposant ; ce sont des questions qu’il doit se poser pour construire, puis mener son projet dans de bonnes conditions.</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tabs>
          <w:tab w:val="clear" w:pos="720"/>
          <w:tab w:val="left" w:pos="1050" w:leader="none"/>
        </w:tabs>
        <w:jc w:val="both"/>
        <w:rPr>
          <w:rFonts w:ascii="Arial Narrow" w:hAnsi="Arial Narrow" w:eastAsia="Arial Narrow" w:cs="Arial Narrow"/>
          <w:b/>
          <w:b/>
          <w:sz w:val="22"/>
          <w:szCs w:val="22"/>
        </w:rPr>
      </w:pPr>
      <w:r>
        <w:rPr>
          <w:rFonts w:eastAsia="Arial Narrow" w:cs="Arial Narrow" w:ascii="Arial Narrow" w:hAnsi="Arial Narrow"/>
          <w:b/>
          <w:sz w:val="22"/>
          <w:szCs w:val="22"/>
        </w:rPr>
        <w:t>Ce petit document a pour objectif d’aider les proposants à remplir cette demande de temps.</w:t>
      </w:r>
    </w:p>
    <w:p>
      <w:pPr>
        <w:pStyle w:val="Normal"/>
        <w:rPr>
          <w:rFonts w:ascii="Arial Narrow" w:hAnsi="Arial Narrow" w:eastAsia="Arial Narrow" w:cs="Arial Narrow"/>
          <w:b/>
          <w:b/>
          <w:sz w:val="22"/>
          <w:szCs w:val="22"/>
        </w:rPr>
      </w:pPr>
      <w:r>
        <w:rPr>
          <w:rFonts w:eastAsia="Arial Narrow" w:cs="Arial Narrow" w:ascii="Arial Narrow" w:hAnsi="Arial Narrow"/>
          <w:b/>
          <w:sz w:val="22"/>
          <w:szCs w:val="22"/>
        </w:rPr>
      </w:r>
      <w:r>
        <w:br w:type="page"/>
      </w:r>
    </w:p>
    <w:p>
      <w:pPr>
        <w:pStyle w:val="Normal"/>
        <w:tabs>
          <w:tab w:val="clear" w:pos="720"/>
          <w:tab w:val="left" w:pos="1050" w:leader="none"/>
        </w:tabs>
        <w:jc w:val="both"/>
        <w:rPr>
          <w:rFonts w:ascii="Arial Narrow" w:hAnsi="Arial Narrow" w:eastAsia="Arial Narrow" w:cs="Arial Narrow"/>
          <w:b/>
          <w:b/>
          <w:sz w:val="22"/>
          <w:szCs w:val="22"/>
        </w:rPr>
      </w:pPr>
      <w:r>
        <w:rPr>
          <w:rFonts w:eastAsia="Arial Narrow" w:cs="Arial Narrow" w:ascii="Arial Narrow" w:hAnsi="Arial Narrow"/>
          <w:b/>
          <w:sz w:val="22"/>
          <w:szCs w:val="22"/>
        </w:rPr>
        <mc:AlternateContent>
          <mc:Choice Requires="wps">
            <w:drawing>
              <wp:anchor behindDoc="0" distT="0" distB="0" distL="114300" distR="114300" simplePos="0" locked="0" layoutInCell="0" allowOverlap="1" relativeHeight="3" wp14:anchorId="52765ED4">
                <wp:simplePos x="0" y="0"/>
                <wp:positionH relativeFrom="column">
                  <wp:posOffset>481330</wp:posOffset>
                </wp:positionH>
                <wp:positionV relativeFrom="paragraph">
                  <wp:posOffset>291465</wp:posOffset>
                </wp:positionV>
                <wp:extent cx="4566920" cy="48260"/>
                <wp:effectExtent l="0" t="0" r="0" b="0"/>
                <wp:wrapTopAndBottom/>
                <wp:docPr id="2" name="Connecteur droit avec flèche 10"/>
                <a:graphic xmlns:a="http://schemas.openxmlformats.org/drawingml/2006/main">
                  <a:graphicData uri="http://schemas.microsoft.com/office/word/2010/wordprocessingShape">
                    <wps:wsp>
                      <wps:cNvSpPr/>
                      <wps:spPr>
                        <a:xfrm flipH="1" rot="10800000">
                          <a:off x="0" y="0"/>
                          <a:ext cx="4566240" cy="47520"/>
                        </a:xfrm>
                        <a:custGeom>
                          <a:avLst/>
                          <a:gdLst/>
                          <a:ahLst/>
                          <a:rect l="l" t="t" r="r" b="b"/>
                          <a:pathLst>
                            <a:path w="21600" h="21600">
                              <a:moveTo>
                                <a:pt x="0" y="0"/>
                              </a:moveTo>
                              <a:lnTo>
                                <a:pt x="21600" y="21600"/>
                              </a:lnTo>
                            </a:path>
                          </a:pathLst>
                        </a:custGeom>
                        <a:noFill/>
                        <a:ln w="25400">
                          <a:solidFill>
                            <a:srgbClr val="4f81bd"/>
                          </a:solidFill>
                          <a:round/>
                        </a:ln>
                      </wps:spPr>
                      <wps:style>
                        <a:lnRef idx="0"/>
                        <a:fillRef idx="0"/>
                        <a:effectRef idx="0"/>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Connecteur droit avec flèche 10" stroked="t" style="position:absolute;margin-left:37.9pt;margin-top:22.95pt;width:359.5pt;height:3.7pt;flip:x;mso-wrap-style:none;v-text-anchor:middle;rotation:180" wp14:anchorId="52765ED4" type="shapetype_32">
                <v:fill o:detectmouseclick="t" on="false"/>
                <v:stroke color="#4f81bd" weight="25560" joinstyle="round" endcap="flat"/>
                <w10:wrap type="topAndBottom"/>
              </v:shape>
            </w:pict>
          </mc:Fallback>
        </mc:AlternateContent>
      </w:r>
    </w:p>
    <w:p>
      <w:pPr>
        <w:pStyle w:val="Normal"/>
        <w:jc w:val="both"/>
        <w:rPr>
          <w:rFonts w:ascii="Arial Narrow" w:hAnsi="Arial Narrow" w:eastAsia="Arial Narrow" w:cs="Arial Narrow"/>
          <w:i/>
          <w:i/>
          <w:color w:val="3366FF"/>
          <w:sz w:val="22"/>
          <w:szCs w:val="22"/>
        </w:rPr>
      </w:pPr>
      <w:r>
        <w:rPr>
          <w:rFonts w:eastAsia="Arial Narrow" w:cs="Arial Narrow" w:ascii="Arial Narrow" w:hAnsi="Arial Narrow"/>
          <w:i/>
          <w:color w:val="3366FF"/>
          <w:sz w:val="22"/>
          <w:szCs w:val="22"/>
        </w:rPr>
      </w:r>
    </w:p>
    <w:p>
      <w:pPr>
        <w:pStyle w:val="Normal"/>
        <w:jc w:val="center"/>
        <w:rPr>
          <w:rFonts w:ascii="Arial Narrow" w:hAnsi="Arial Narrow" w:eastAsia="Arial Narrow" w:cs="Arial Narrow"/>
          <w:b/>
          <w:b/>
          <w:sz w:val="22"/>
          <w:szCs w:val="22"/>
        </w:rPr>
      </w:pPr>
      <w:r>
        <w:rPr>
          <w:rFonts w:eastAsia="Arial Narrow" w:cs="Arial Narrow" w:ascii="Arial Narrow" w:hAnsi="Arial Narrow"/>
          <w:b/>
          <w:sz w:val="22"/>
          <w:szCs w:val="22"/>
        </w:rPr>
        <w:t>Procédure</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Procédure à suivre pour soumettre une demande :</w:t>
      </w:r>
    </w:p>
    <w:p>
      <w:pPr>
        <w:pStyle w:val="Normal"/>
        <w:numPr>
          <w:ilvl w:val="0"/>
          <w:numId w:val="5"/>
        </w:numPr>
        <w:pBdr/>
        <w:jc w:val="both"/>
        <w:rPr>
          <w:rFonts w:eastAsia="Times New Roman"/>
        </w:rPr>
      </w:pPr>
      <w:r>
        <w:rPr>
          <w:rFonts w:eastAsia="Arial Narrow" w:cs="Arial Narrow" w:ascii="Arial Narrow" w:hAnsi="Arial Narrow"/>
          <w:i/>
          <w:color w:val="FF0000"/>
          <w:sz w:val="22"/>
          <w:szCs w:val="22"/>
        </w:rPr>
        <w:t>Remplir précisément le formulaire en ligne :</w:t>
      </w:r>
    </w:p>
    <w:p>
      <w:pPr>
        <w:pStyle w:val="Normal"/>
        <w:pBdr/>
        <w:ind w:left="720" w:hanging="0"/>
        <w:jc w:val="both"/>
        <w:rPr/>
      </w:pPr>
      <w:r>
        <w:rPr>
          <w:rFonts w:eastAsia="Arial Narrow" w:cs="Arial Narrow" w:ascii="Arial Narrow" w:hAnsi="Arial Narrow"/>
          <w:i/>
          <w:color w:val="FF0000"/>
          <w:sz w:val="22"/>
          <w:szCs w:val="22"/>
        </w:rPr>
        <w:t xml:space="preserve"> </w:t>
      </w:r>
      <w:hyperlink r:id="rId3">
        <w:r>
          <w:rPr>
            <w:rStyle w:val="LienInternet"/>
          </w:rPr>
          <w:t>https://ppe.orion.education.fr/paca/itw/answer/s/mwlmDw0m8r/k/AAP-IRIS23</w:t>
        </w:r>
      </w:hyperlink>
    </w:p>
    <w:p>
      <w:pPr>
        <w:pStyle w:val="Normal"/>
        <w:pBdr/>
        <w:ind w:left="720" w:hanging="0"/>
        <w:jc w:val="both"/>
        <w:rPr/>
      </w:pPr>
      <w:r>
        <w:rPr/>
      </w:r>
    </w:p>
    <w:p>
      <w:pPr>
        <w:pStyle w:val="Normal"/>
        <w:numPr>
          <w:ilvl w:val="0"/>
          <w:numId w:val="5"/>
        </w:numPr>
        <w:pBdr/>
        <w:jc w:val="both"/>
        <w:rPr>
          <w:rFonts w:eastAsia="Times New Roman"/>
        </w:rPr>
      </w:pPr>
      <w:r>
        <w:rPr>
          <w:rFonts w:eastAsia="Arial Narrow" w:cs="Arial Narrow" w:ascii="Arial Narrow" w:hAnsi="Arial Narrow"/>
          <w:i/>
          <w:color w:val="FF0000"/>
          <w:sz w:val="22"/>
          <w:szCs w:val="22"/>
        </w:rPr>
        <w:t>Nous conseillons vivement au proposant de préparer le texte hors-ligne puis de remplir le formulaire en ligne afin d’éviter toute mésaventure liée à une déconnexion possible qui aurait lieu avant la validation finale.</w:t>
      </w:r>
    </w:p>
    <w:p>
      <w:pPr>
        <w:pStyle w:val="Normal"/>
        <w:pBdr/>
        <w:ind w:left="720" w:hanging="0"/>
        <w:jc w:val="both"/>
        <w:rPr>
          <w:rFonts w:eastAsia="Times New Roman"/>
        </w:rPr>
      </w:pPr>
      <w:r>
        <w:rPr>
          <w:rFonts w:eastAsia="Times New Roman"/>
        </w:rPr>
      </w:r>
    </w:p>
    <w:p>
      <w:pPr>
        <w:pStyle w:val="Normal"/>
        <w:numPr>
          <w:ilvl w:val="0"/>
          <w:numId w:val="5"/>
        </w:numPr>
        <w:pBdr/>
        <w:jc w:val="both"/>
        <w:rPr>
          <w:rFonts w:eastAsia="Times New Roman"/>
        </w:rPr>
      </w:pPr>
      <w:r>
        <w:rPr>
          <w:rFonts w:eastAsia="Arial Narrow" w:cs="Arial Narrow" w:ascii="Arial Narrow" w:hAnsi="Arial Narrow"/>
          <w:i/>
          <w:color w:val="FF0000"/>
          <w:sz w:val="22"/>
          <w:szCs w:val="22"/>
        </w:rPr>
        <w:t>Date limite de soumission : </w:t>
      </w:r>
      <w:r>
        <w:rPr>
          <w:rFonts w:eastAsia="Arial Narrow" w:cs="Arial Narrow" w:ascii="Arial Narrow" w:hAnsi="Arial Narrow"/>
          <w:i/>
          <w:color w:val="FF0000"/>
          <w:sz w:val="22"/>
          <w:szCs w:val="22"/>
          <w:lang w:eastAsia="zh-CN"/>
        </w:rPr>
        <w:t>Vendredi</w:t>
      </w:r>
      <w:r>
        <w:rPr>
          <w:rFonts w:eastAsia="Arial Narrow" w:cs="Arial Narrow" w:ascii="Arial Narrow" w:hAnsi="Arial Narrow"/>
          <w:i/>
          <w:color w:val="FF0000"/>
          <w:sz w:val="22"/>
          <w:szCs w:val="22"/>
        </w:rPr>
        <w:t xml:space="preserve"> 23 juin 2023, 23h59.</w:t>
      </w:r>
    </w:p>
    <w:p>
      <w:pPr>
        <w:pStyle w:val="Normal"/>
        <w:jc w:val="both"/>
        <w:rPr>
          <w:rFonts w:ascii="Arial Narrow" w:hAnsi="Arial Narrow" w:eastAsia="Arial Narrow" w:cs="Arial Narrow"/>
          <w:b/>
          <w:b/>
          <w:i/>
          <w:i/>
          <w:color w:val="FF0000"/>
          <w:sz w:val="22"/>
          <w:szCs w:val="22"/>
        </w:rPr>
      </w:pPr>
      <w:r>
        <w:rPr>
          <w:rFonts w:eastAsia="Arial Narrow" w:cs="Arial Narrow" w:ascii="Arial Narrow" w:hAnsi="Arial Narrow"/>
          <w:b/>
          <w:i/>
          <w:color w:val="FF0000"/>
          <w:sz w:val="22"/>
          <w:szCs w:val="22"/>
        </w:rPr>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Les demandes incomplètes ou envoyées en dehors de la date limite de soumission seront automatiquement rejetées.</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jc w:val="center"/>
        <w:rPr>
          <w:rFonts w:ascii="Arial Narrow" w:hAnsi="Arial Narrow" w:eastAsia="Arial Narrow" w:cs="Arial Narrow"/>
          <w:b/>
          <w:b/>
          <w:sz w:val="22"/>
          <w:szCs w:val="22"/>
        </w:rPr>
      </w:pPr>
      <w:r>
        <mc:AlternateContent>
          <mc:Choice Requires="wps">
            <w:drawing>
              <wp:anchor behindDoc="0" distT="0" distB="0" distL="114300" distR="114300" simplePos="0" locked="0" layoutInCell="0" allowOverlap="1" relativeHeight="4" wp14:anchorId="6106F661">
                <wp:simplePos x="0" y="0"/>
                <wp:positionH relativeFrom="column">
                  <wp:posOffset>544830</wp:posOffset>
                </wp:positionH>
                <wp:positionV relativeFrom="paragraph">
                  <wp:posOffset>12065</wp:posOffset>
                </wp:positionV>
                <wp:extent cx="4566920" cy="48260"/>
                <wp:effectExtent l="0" t="0" r="0" b="0"/>
                <wp:wrapTopAndBottom/>
                <wp:docPr id="3" name="Connecteur droit avec flèche 8"/>
                <a:graphic xmlns:a="http://schemas.openxmlformats.org/drawingml/2006/main">
                  <a:graphicData uri="http://schemas.microsoft.com/office/word/2010/wordprocessingShape">
                    <wps:wsp>
                      <wps:cNvSpPr/>
                      <wps:spPr>
                        <a:xfrm flipH="1" rot="10800000">
                          <a:off x="0" y="0"/>
                          <a:ext cx="4566240" cy="47520"/>
                        </a:xfrm>
                        <a:custGeom>
                          <a:avLst/>
                          <a:gdLst/>
                          <a:ahLst/>
                          <a:rect l="l" t="t" r="r" b="b"/>
                          <a:pathLst>
                            <a:path w="21600" h="21600">
                              <a:moveTo>
                                <a:pt x="0" y="0"/>
                              </a:moveTo>
                              <a:lnTo>
                                <a:pt x="21600" y="21600"/>
                              </a:lnTo>
                            </a:path>
                          </a:pathLst>
                        </a:custGeom>
                        <a:noFill/>
                        <a:ln w="25400">
                          <a:solidFill>
                            <a:srgbClr val="4f81bd"/>
                          </a:solidFill>
                          <a:round/>
                        </a:ln>
                      </wps:spPr>
                      <wps:style>
                        <a:lnRef idx="0"/>
                        <a:fillRef idx="0"/>
                        <a:effectRef idx="0"/>
                        <a:fontRef idx="minor"/>
                      </wps:style>
                      <wps:bodyPr/>
                    </wps:wsp>
                  </a:graphicData>
                </a:graphic>
              </wp:anchor>
            </w:drawing>
          </mc:Choice>
          <mc:Fallback>
            <w:pict>
              <v:shape id="shape_0" ID="Connecteur droit avec flèche 8" stroked="t" style="position:absolute;margin-left:42.9pt;margin-top:0.95pt;width:359.5pt;height:3.7pt;flip:x;mso-wrap-style:none;v-text-anchor:middle;rotation:180" wp14:anchorId="6106F661" type="shapetype_32">
                <v:fill o:detectmouseclick="t" on="false"/>
                <v:stroke color="#4f81bd" weight="25560" joinstyle="round" endcap="flat"/>
                <w10:wrap type="topAndBottom"/>
              </v:shape>
            </w:pict>
          </mc:Fallback>
        </mc:AlternateContent>
      </w:r>
      <w:r>
        <w:rPr>
          <w:rFonts w:eastAsia="Arial Narrow" w:cs="Arial Narrow" w:ascii="Arial Narrow" w:hAnsi="Arial Narrow"/>
          <w:b/>
          <w:sz w:val="22"/>
          <w:szCs w:val="22"/>
        </w:rPr>
        <w:t>Ressources</w:t>
      </w:r>
    </w:p>
    <w:p>
      <w:pPr>
        <w:pStyle w:val="Normal"/>
        <w:jc w:val="both"/>
        <w:rPr>
          <w:rFonts w:ascii="Arial Narrow" w:hAnsi="Arial Narrow" w:eastAsia="Arial Narrow" w:cs="Arial Narrow"/>
          <w:color w:val="0000FF"/>
          <w:sz w:val="22"/>
          <w:szCs w:val="22"/>
          <w:u w:val="single"/>
        </w:rPr>
      </w:pPr>
      <w:r>
        <w:rPr>
          <w:rFonts w:eastAsia="Arial Narrow" w:cs="Arial Narrow" w:ascii="Arial Narrow" w:hAnsi="Arial Narrow"/>
          <w:sz w:val="22"/>
          <w:szCs w:val="22"/>
        </w:rPr>
        <w:t xml:space="preserve">Toutes les informations utiles sur le télescope, son instrumentation et sur son mode fonctionnement sont disponibles depuis la page internet d’IRiS : </w:t>
      </w:r>
      <w:hyperlink r:id="rId4">
        <w:r>
          <w:rPr>
            <w:rFonts w:eastAsia="Arial Narrow" w:cs="Arial Narrow" w:ascii="Arial Narrow" w:hAnsi="Arial Narrow"/>
            <w:color w:val="0000FF"/>
            <w:sz w:val="22"/>
            <w:szCs w:val="22"/>
            <w:u w:val="single"/>
          </w:rPr>
          <w:t>http://iris.lam.fr</w:t>
        </w:r>
      </w:hyperlink>
    </w:p>
    <w:p>
      <w:pPr>
        <w:pStyle w:val="Normal"/>
        <w:jc w:val="both"/>
        <w:rPr/>
      </w:pPr>
      <w:r>
        <w:rPr/>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En particulier, les éléments relatifs au déroulement et au contexte d’un projet IRiS sont détaillés dans la rubrique :</w:t>
      </w:r>
    </w:p>
    <w:p>
      <w:pPr>
        <w:pStyle w:val="Normal"/>
        <w:jc w:val="both"/>
        <w:rPr>
          <w:rFonts w:ascii="Arial Narrow" w:hAnsi="Arial Narrow" w:eastAsia="Arial Narrow" w:cs="Arial Narrow"/>
          <w:sz w:val="22"/>
          <w:szCs w:val="22"/>
        </w:rPr>
      </w:pPr>
      <w:r>
        <w:rPr>
          <w:rFonts w:eastAsia="Arial Narrow" w:cs="Arial Narrow" w:ascii="Arial Narrow" w:hAnsi="Arial Narrow"/>
          <w:b/>
          <w:sz w:val="22"/>
          <w:szCs w:val="22"/>
        </w:rPr>
        <w:t>&gt; Demander du temps &gt; C’est quoi un projet IRiS ?</w:t>
      </w:r>
      <w:r>
        <w:rPr>
          <w:rFonts w:eastAsia="Arial Narrow" w:cs="Arial Narrow" w:ascii="Arial Narrow" w:hAnsi="Arial Narrow"/>
          <w:sz w:val="22"/>
          <w:szCs w:val="22"/>
        </w:rPr>
        <w:t xml:space="preserve"> (lien : </w:t>
      </w:r>
      <w:hyperlink r:id="rId5">
        <w:r>
          <w:rPr>
            <w:rFonts w:eastAsia="Arial Narrow" w:cs="Arial Narrow" w:ascii="Arial Narrow" w:hAnsi="Arial Narrow"/>
            <w:color w:val="0000FF"/>
            <w:sz w:val="22"/>
            <w:szCs w:val="22"/>
            <w:u w:val="single"/>
          </w:rPr>
          <w:t>http://iris.lam.fr/demander-du-temps/cest-quoi-un-projet-iris/</w:t>
        </w:r>
      </w:hyperlink>
      <w:r>
        <w:rPr>
          <w:rFonts w:eastAsia="Arial Narrow" w:cs="Arial Narrow" w:ascii="Arial Narrow" w:hAnsi="Arial Narrow"/>
          <w:sz w:val="22"/>
          <w:szCs w:val="22"/>
        </w:rPr>
        <w:t>).</w:t>
      </w:r>
    </w:p>
    <w:p>
      <w:pPr>
        <w:pStyle w:val="Normal"/>
        <w:jc w:val="both"/>
        <w:rPr/>
      </w:pPr>
      <w:r>
        <w:rPr/>
      </w:r>
    </w:p>
    <w:p>
      <w:pPr>
        <w:pStyle w:val="Normal"/>
        <w:jc w:val="both"/>
        <w:rPr/>
      </w:pPr>
      <w:r>
        <w:rPr>
          <w:rFonts w:eastAsia="Arial Narrow" w:cs="Arial Narrow" w:ascii="Arial Narrow" w:hAnsi="Arial Narrow"/>
          <w:sz w:val="22"/>
          <w:szCs w:val="22"/>
        </w:rPr>
        <w:t xml:space="preserve">Voir le film de présentation d’IRiS : </w:t>
      </w:r>
      <w:hyperlink r:id="rId6">
        <w:r>
          <w:rPr>
            <w:rFonts w:eastAsia="Arial Narrow" w:cs="Arial Narrow" w:ascii="Arial Narrow" w:hAnsi="Arial Narrow"/>
            <w:color w:val="0000FF"/>
            <w:sz w:val="22"/>
            <w:szCs w:val="22"/>
            <w:u w:val="single"/>
          </w:rPr>
          <w:t>https://youtu.be/uf1pJCIuPtI</w:t>
        </w:r>
      </w:hyperlink>
      <w:r>
        <w:rPr>
          <w:rFonts w:eastAsia="Arial Narrow" w:cs="Arial Narrow" w:ascii="Arial Narrow" w:hAnsi="Arial Narrow"/>
          <w:sz w:val="22"/>
          <w:szCs w:val="22"/>
        </w:rPr>
        <w:t xml:space="preserve"> </w:t>
      </w:r>
    </w:p>
    <w:p>
      <w:pPr>
        <w:pStyle w:val="Normal"/>
        <w:jc w:val="both"/>
        <w:rPr>
          <w:rFonts w:ascii="Arial Narrow" w:hAnsi="Arial Narrow" w:eastAsia="Arial Narrow" w:cs="Arial Narrow"/>
          <w:i/>
          <w:i/>
          <w:color w:val="3366FF"/>
          <w:sz w:val="22"/>
          <w:szCs w:val="22"/>
        </w:rPr>
      </w:pPr>
      <w:r>
        <w:rPr>
          <w:rFonts w:eastAsia="Arial Narrow" w:cs="Arial Narrow" w:ascii="Arial Narrow" w:hAnsi="Arial Narrow"/>
          <w:i/>
          <w:color w:val="3366FF"/>
          <w:sz w:val="22"/>
          <w:szCs w:val="22"/>
        </w:rPr>
      </w:r>
    </w:p>
    <w:p>
      <w:pPr>
        <w:pStyle w:val="Normal"/>
        <w:jc w:val="both"/>
        <w:rPr>
          <w:rFonts w:ascii="Arial Narrow" w:hAnsi="Arial Narrow" w:eastAsia="Arial Narrow" w:cs="Arial Narrow"/>
          <w:i/>
          <w:i/>
          <w:color w:val="3366FF"/>
          <w:sz w:val="22"/>
          <w:szCs w:val="22"/>
        </w:rPr>
      </w:pPr>
      <w:r>
        <w:rPr>
          <w:rFonts w:eastAsia="Arial Narrow" w:cs="Arial Narrow" w:ascii="Arial Narrow" w:hAnsi="Arial Narrow"/>
          <w:i/>
          <w:color w:val="3366FF"/>
          <w:sz w:val="22"/>
          <w:szCs w:val="22"/>
        </w:rPr>
        <mc:AlternateContent>
          <mc:Choice Requires="wps">
            <w:drawing>
              <wp:anchor behindDoc="0" distT="0" distB="0" distL="114300" distR="114300" simplePos="0" locked="0" layoutInCell="0" allowOverlap="1" relativeHeight="5" wp14:anchorId="64D4BF61">
                <wp:simplePos x="0" y="0"/>
                <wp:positionH relativeFrom="column">
                  <wp:posOffset>519430</wp:posOffset>
                </wp:positionH>
                <wp:positionV relativeFrom="paragraph">
                  <wp:posOffset>37465</wp:posOffset>
                </wp:positionV>
                <wp:extent cx="4566920" cy="48260"/>
                <wp:effectExtent l="0" t="0" r="0" b="0"/>
                <wp:wrapTopAndBottom/>
                <wp:docPr id="4" name="Connecteur droit avec flèche 9"/>
                <a:graphic xmlns:a="http://schemas.openxmlformats.org/drawingml/2006/main">
                  <a:graphicData uri="http://schemas.microsoft.com/office/word/2010/wordprocessingShape">
                    <wps:wsp>
                      <wps:cNvSpPr/>
                      <wps:spPr>
                        <a:xfrm flipH="1" rot="10800000">
                          <a:off x="0" y="0"/>
                          <a:ext cx="4566240" cy="47520"/>
                        </a:xfrm>
                        <a:custGeom>
                          <a:avLst/>
                          <a:gdLst/>
                          <a:ahLst/>
                          <a:rect l="l" t="t" r="r" b="b"/>
                          <a:pathLst>
                            <a:path w="21600" h="21600">
                              <a:moveTo>
                                <a:pt x="0" y="0"/>
                              </a:moveTo>
                              <a:lnTo>
                                <a:pt x="21600" y="21600"/>
                              </a:lnTo>
                            </a:path>
                          </a:pathLst>
                        </a:custGeom>
                        <a:noFill/>
                        <a:ln w="25400">
                          <a:solidFill>
                            <a:srgbClr val="4f81bd"/>
                          </a:solidFill>
                          <a:round/>
                        </a:ln>
                      </wps:spPr>
                      <wps:style>
                        <a:lnRef idx="0"/>
                        <a:fillRef idx="0"/>
                        <a:effectRef idx="0"/>
                        <a:fontRef idx="minor"/>
                      </wps:style>
                      <wps:bodyPr/>
                    </wps:wsp>
                  </a:graphicData>
                </a:graphic>
              </wp:anchor>
            </w:drawing>
          </mc:Choice>
          <mc:Fallback>
            <w:pict>
              <v:shape id="shape_0" ID="Connecteur droit avec flèche 9" stroked="t" style="position:absolute;margin-left:40.9pt;margin-top:2.95pt;width:359.5pt;height:3.7pt;flip:x;mso-wrap-style:none;v-text-anchor:middle;rotation:180" wp14:anchorId="64D4BF61" type="shapetype_32">
                <v:fill o:detectmouseclick="t" on="false"/>
                <v:stroke color="#4f81bd" weight="25560" joinstyle="round" endcap="flat"/>
                <w10:wrap type="topAndBottom"/>
              </v:shape>
            </w:pict>
          </mc:Fallback>
        </mc:AlternateContent>
      </w:r>
    </w:p>
    <w:p>
      <w:pPr>
        <w:pStyle w:val="Normal"/>
        <w:jc w:val="center"/>
        <w:rPr>
          <w:rFonts w:ascii="Arial Narrow" w:hAnsi="Arial Narrow" w:eastAsia="Arial Narrow" w:cs="Arial Narrow"/>
          <w:b/>
          <w:b/>
          <w:sz w:val="22"/>
          <w:szCs w:val="22"/>
        </w:rPr>
      </w:pPr>
      <w:r>
        <w:rPr>
          <w:rFonts w:eastAsia="Arial Narrow" w:cs="Arial Narrow" w:ascii="Arial Narrow" w:hAnsi="Arial Narrow"/>
          <w:b/>
          <w:sz w:val="22"/>
          <w:szCs w:val="22"/>
        </w:rPr>
        <w:t>Examen du dossier</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jc w:val="both"/>
        <w:rPr/>
      </w:pPr>
      <w:r>
        <w:rPr>
          <w:rFonts w:eastAsia="Arial Narrow" w:cs="Arial Narrow" w:ascii="Arial Narrow" w:hAnsi="Arial Narrow"/>
          <w:sz w:val="22"/>
          <w:szCs w:val="22"/>
        </w:rPr>
        <w:t>Chaque demande sera évaluée par un comité indépendant composé de scientifiques, de professionnels de la médiation scientifique et d’enseignants sur des critères de qualité scientifique et pédagogique.</w:t>
      </w:r>
    </w:p>
    <w:p>
      <w:pPr>
        <w:pStyle w:val="Normal"/>
        <w:jc w:val="both"/>
        <w:rPr/>
      </w:pPr>
      <w:r>
        <w:rPr>
          <w:rFonts w:eastAsia="Arial Narrow" w:cs="Arial Narrow" w:ascii="Arial Narrow" w:hAnsi="Arial Narrow"/>
          <w:sz w:val="22"/>
          <w:szCs w:val="22"/>
        </w:rPr>
        <w:t>L’acceptation ou le refus de la proposition sera communiquée au proposant à la mi-juillet.</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r>
      <w:r>
        <w:br w:type="page"/>
      </w:r>
    </w:p>
    <w:p>
      <w:pPr>
        <w:pStyle w:val="Titre1"/>
        <w:numPr>
          <w:ilvl w:val="0"/>
          <w:numId w:val="0"/>
        </w:numPr>
        <w:ind w:left="720" w:hanging="0"/>
        <w:jc w:val="both"/>
        <w:rPr>
          <w:rFonts w:ascii="Arial Narrow" w:hAnsi="Arial Narrow" w:eastAsia="Arial Narrow" w:cs="Arial Narrow"/>
        </w:rPr>
      </w:pPr>
      <w:r>
        <w:rPr>
          <w:rFonts w:eastAsia="Arial Narrow" w:cs="Arial Narrow" w:ascii="Arial Narrow" w:hAnsi="Arial Narrow"/>
        </w:rPr>
        <w:t>Aide sur les sections à remplir</w:t>
      </w:r>
    </w:p>
    <w:p>
      <w:pPr>
        <w:pStyle w:val="Normal"/>
        <w:jc w:val="both"/>
        <w:rPr>
          <w:rFonts w:ascii="Arial Narrow" w:hAnsi="Arial Narrow" w:eastAsia="Arial Narrow" w:cs="Arial Narrow"/>
          <w:b/>
          <w:b/>
          <w:color w:val="1F497D"/>
          <w:sz w:val="28"/>
          <w:szCs w:val="28"/>
        </w:rPr>
      </w:pPr>
      <w:r>
        <w:rPr>
          <w:rFonts w:eastAsia="Arial Narrow" w:cs="Arial Narrow" w:ascii="Arial Narrow" w:hAnsi="Arial Narrow"/>
          <w:b/>
          <w:color w:val="1F497D"/>
          <w:sz w:val="28"/>
          <w:szCs w:val="28"/>
        </w:rPr>
        <w:t>Prologue</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Avant de compléter le dossier en ligne, nous conseillons vivement au proposant de préparer le texte hors-ligne puis de remplir le formulaire en ligne afin d’éviter toute mésaventure liée à une déconnexion possible qui aurait lieu avant la validation finale.</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Par ailleurs, nous invitons le proposant à se poser les questions suivantes (et à y répondre !) :</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Qu’est-ce que je veux observer ? Pourquoi ?</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Est-ce que c’est faisable avec IRiS (technique et éphémérides) ?</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Combien de temps d’observation ai-je besoin ?</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Pourquoi utiliser IRiS (plutôt qu’un autre télescope) ?</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Que vont faire les élèves avant, pendant et après l’observation ?</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Comment allons-nous traiter les données ? Avec quels outils ?</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Qu’est-ce que je fais si la météo est mauvaise ?</w:t>
      </w:r>
    </w:p>
    <w:p>
      <w:pPr>
        <w:pStyle w:val="Normal"/>
        <w:jc w:val="both"/>
        <w:rPr>
          <w:rFonts w:ascii="Arial Narrow" w:hAnsi="Arial Narrow" w:eastAsia="Arial Narrow" w:cs="Arial Narrow"/>
          <w:b/>
          <w:b/>
          <w:color w:val="1F497D"/>
          <w:sz w:val="22"/>
          <w:szCs w:val="22"/>
        </w:rPr>
      </w:pPr>
      <w:r>
        <w:rPr>
          <w:rFonts w:eastAsia="Arial Narrow" w:cs="Arial Narrow" w:ascii="Arial Narrow" w:hAnsi="Arial Narrow"/>
          <w:b/>
          <w:color w:val="1F497D"/>
          <w:sz w:val="22"/>
          <w:szCs w:val="22"/>
        </w:rPr>
      </w:r>
    </w:p>
    <w:p>
      <w:pPr>
        <w:pStyle w:val="Normal"/>
        <w:jc w:val="both"/>
        <w:rPr>
          <w:rFonts w:ascii="Arial Narrow" w:hAnsi="Arial Narrow" w:eastAsia="Arial Narrow" w:cs="Arial Narrow"/>
          <w:b/>
          <w:b/>
          <w:color w:val="1F497D"/>
          <w:sz w:val="28"/>
          <w:szCs w:val="28"/>
        </w:rPr>
      </w:pPr>
      <w:r>
        <w:rPr>
          <w:rFonts w:eastAsia="Arial Narrow" w:cs="Arial Narrow" w:ascii="Arial Narrow" w:hAnsi="Arial Narrow"/>
          <w:b/>
          <w:color w:val="1F497D"/>
          <w:sz w:val="28"/>
          <w:szCs w:val="28"/>
        </w:rPr>
        <w:t>Coordonnées</w:t>
      </w:r>
    </w:p>
    <w:p>
      <w:pPr>
        <w:pStyle w:val="Normal"/>
        <w:rPr>
          <w:rFonts w:ascii="Arial Narrow" w:hAnsi="Arial Narrow" w:eastAsia="Arial Narrow" w:cs="Arial Narrow"/>
          <w:sz w:val="22"/>
          <w:szCs w:val="22"/>
        </w:rPr>
      </w:pPr>
      <w:r>
        <w:rPr>
          <w:rFonts w:eastAsia="Arial Narrow" w:cs="Arial Narrow" w:ascii="Arial Narrow" w:hAnsi="Arial Narrow"/>
          <w:sz w:val="22"/>
          <w:szCs w:val="22"/>
        </w:rPr>
        <w:t xml:space="preserve">Tous les champs requis sont à remplir obligatoirement. En cas d’information erronée (adresse email invalide par exemple), il sera difficile de prendre la demande en compte. </w:t>
      </w:r>
    </w:p>
    <w:p>
      <w:pPr>
        <w:pStyle w:val="Normal"/>
        <w:jc w:val="both"/>
        <w:rPr>
          <w:rFonts w:ascii="Arial Narrow" w:hAnsi="Arial Narrow" w:eastAsia="Arial Narrow" w:cs="Arial Narrow"/>
          <w:b/>
          <w:b/>
          <w:color w:val="1F497D"/>
          <w:sz w:val="28"/>
          <w:szCs w:val="28"/>
        </w:rPr>
      </w:pPr>
      <w:r>
        <w:rPr>
          <w:rFonts w:eastAsia="Arial Narrow" w:cs="Arial Narrow" w:ascii="Arial Narrow" w:hAnsi="Arial Narrow"/>
          <w:b/>
          <w:color w:val="1F497D"/>
          <w:sz w:val="28"/>
          <w:szCs w:val="28"/>
        </w:rPr>
      </w:r>
    </w:p>
    <w:p>
      <w:pPr>
        <w:pStyle w:val="Normal"/>
        <w:jc w:val="both"/>
        <w:rPr>
          <w:rFonts w:ascii="Arial Narrow" w:hAnsi="Arial Narrow" w:eastAsia="Arial Narrow" w:cs="Arial Narrow"/>
        </w:rPr>
      </w:pPr>
      <w:r>
        <w:rPr>
          <w:rFonts w:eastAsia="Arial Narrow" w:cs="Arial Narrow" w:ascii="Arial Narrow" w:hAnsi="Arial Narrow"/>
          <w:b/>
          <w:color w:val="1F497D"/>
          <w:sz w:val="28"/>
          <w:szCs w:val="28"/>
        </w:rPr>
        <w:t>Projet</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Il s’agit de résumer votre projet en quelques lignes. Ne rentrez pas dans les détails, indiquez grossièrement ce que vous souhaitez faire avec vos élèves, les résultats attendus et la philosophie du projet.</w:t>
      </w:r>
    </w:p>
    <w:p>
      <w:pPr>
        <w:pStyle w:val="Normal"/>
        <w:jc w:val="both"/>
        <w:rPr/>
      </w:pPr>
      <w:r>
        <w:rPr>
          <w:rFonts w:eastAsia="Arial Narrow" w:cs="Arial Narrow" w:ascii="Arial Narrow" w:hAnsi="Arial Narrow"/>
          <w:sz w:val="22"/>
          <w:szCs w:val="22"/>
        </w:rPr>
        <w:t xml:space="preserve">Voir par exemple : </w:t>
      </w:r>
      <w:hyperlink r:id="rId7">
        <w:r>
          <w:rPr>
            <w:rFonts w:eastAsia="Arial Narrow" w:cs="Arial Narrow" w:ascii="Arial Narrow" w:hAnsi="Arial Narrow"/>
            <w:color w:val="0000FF"/>
            <w:sz w:val="22"/>
            <w:szCs w:val="22"/>
            <w:u w:val="single"/>
          </w:rPr>
          <w:t>http://iris.lam.fr/les-projets-iris/exemples-de-projets/</w:t>
        </w:r>
      </w:hyperlink>
      <w:r>
        <w:rPr>
          <w:rFonts w:eastAsia="Arial Narrow" w:cs="Arial Narrow" w:ascii="Arial Narrow" w:hAnsi="Arial Narrow"/>
          <w:sz w:val="22"/>
          <w:szCs w:val="22"/>
        </w:rPr>
        <w:t xml:space="preserve"> </w:t>
      </w:r>
    </w:p>
    <w:p>
      <w:pPr>
        <w:pStyle w:val="Normal"/>
        <w:jc w:val="both"/>
        <w:rPr>
          <w:rFonts w:ascii="Arial Narrow" w:hAnsi="Arial Narrow" w:eastAsia="Arial Narrow" w:cs="Arial Narrow"/>
          <w:b/>
          <w:b/>
          <w:color w:val="1F497D"/>
          <w:sz w:val="28"/>
          <w:szCs w:val="28"/>
        </w:rPr>
      </w:pPr>
      <w:r>
        <w:rPr>
          <w:rFonts w:eastAsia="Arial Narrow" w:cs="Arial Narrow" w:ascii="Arial Narrow" w:hAnsi="Arial Narrow"/>
          <w:b/>
          <w:color w:val="1F497D"/>
          <w:sz w:val="28"/>
          <w:szCs w:val="28"/>
        </w:rPr>
      </w:r>
    </w:p>
    <w:p>
      <w:pPr>
        <w:pStyle w:val="Normal"/>
        <w:jc w:val="both"/>
        <w:rPr>
          <w:rFonts w:ascii="Arial Narrow" w:hAnsi="Arial Narrow" w:eastAsia="Arial Narrow" w:cs="Arial Narrow"/>
          <w:b/>
          <w:b/>
          <w:color w:val="1F497D"/>
          <w:sz w:val="28"/>
          <w:szCs w:val="28"/>
        </w:rPr>
      </w:pPr>
      <w:r>
        <w:rPr>
          <w:rFonts w:eastAsia="Arial Narrow" w:cs="Arial Narrow" w:ascii="Arial Narrow" w:hAnsi="Arial Narrow"/>
          <w:b/>
          <w:color w:val="1F497D"/>
          <w:sz w:val="28"/>
          <w:szCs w:val="28"/>
        </w:rPr>
        <w:t>Expérience du porteur de projet</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 xml:space="preserve">Lors de l’examen des dossiers, les proposants ayant suivi une formation IRiS ou déjà expérimentés sur le télescope seront classés en priorité. </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Néanmoins, ces conditions ne sont pas rédhibitoires ; c’est la raison pour laquelle, d’autres informations sont nécessaires pour apprécier au mieux l’expérience du proposant.</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Par ailleurs, les proposants des années précédentes n’ayant pas pu utiliser leurs nuits programmées pour des raisons techniques seront également privilégiés.</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Toutes ces informations sont complémentaires, et en aucun cas, nous attendons des proposants qu’ils remplissent toutes les conditions ! Néanmoins, ne négligez aucune expérience.</w:t>
      </w:r>
    </w:p>
    <w:p>
      <w:pPr>
        <w:pStyle w:val="Normal"/>
        <w:pBdr/>
        <w:jc w:val="both"/>
        <w:rPr>
          <w:rFonts w:ascii="Arial Narrow" w:hAnsi="Arial Narrow" w:eastAsia="Arial Narrow" w:cs="Arial Narrow"/>
          <w:sz w:val="22"/>
          <w:szCs w:val="22"/>
        </w:rPr>
      </w:pPr>
      <w:r>
        <w:rPr>
          <w:rFonts w:eastAsia="Arial Narrow" w:cs="Arial Narrow" w:ascii="Arial Narrow" w:hAnsi="Arial Narrow"/>
          <w:sz w:val="22"/>
          <w:szCs w:val="22"/>
        </w:rPr>
        <w:t>Mentionnez si vous avez une expérience de traitement de données, y compris une courte expérience lors d’un stage IRiS ou autre. Il s’agit pour nous d’évaluer ici le fait que vous ayez conscience de la partie « traitement des données ». Même si à l’heure où vous remplissez la demande, vous ne maitrisez pas parfaitement un logiciel, vous aurez tout le temps de vous former par la suite (voir tutoriels dans la rubrique « Exploiter ses observations »).</w:t>
      </w:r>
    </w:p>
    <w:p>
      <w:pPr>
        <w:pStyle w:val="Normal"/>
        <w:jc w:val="both"/>
        <w:rPr>
          <w:rFonts w:ascii="Arial Narrow" w:hAnsi="Arial Narrow" w:eastAsia="Arial Narrow" w:cs="Arial Narrow"/>
          <w:b/>
          <w:b/>
          <w:color w:val="1F497D"/>
          <w:sz w:val="28"/>
          <w:szCs w:val="28"/>
        </w:rPr>
      </w:pPr>
      <w:r>
        <w:rPr>
          <w:rFonts w:eastAsia="Arial Narrow" w:cs="Arial Narrow" w:ascii="Arial Narrow" w:hAnsi="Arial Narrow"/>
          <w:b/>
          <w:color w:val="1F497D"/>
          <w:sz w:val="28"/>
          <w:szCs w:val="28"/>
        </w:rPr>
      </w:r>
    </w:p>
    <w:p>
      <w:pPr>
        <w:pStyle w:val="Normal"/>
        <w:jc w:val="both"/>
        <w:rPr>
          <w:rFonts w:ascii="Arial Narrow" w:hAnsi="Arial Narrow" w:eastAsia="Arial Narrow" w:cs="Arial Narrow"/>
          <w:b/>
          <w:b/>
          <w:color w:val="1F497D"/>
          <w:sz w:val="28"/>
          <w:szCs w:val="28"/>
        </w:rPr>
      </w:pPr>
      <w:r>
        <w:rPr>
          <w:rFonts w:eastAsia="Arial Narrow" w:cs="Arial Narrow" w:ascii="Arial Narrow" w:hAnsi="Arial Narrow"/>
          <w:b/>
          <w:color w:val="1F497D"/>
          <w:sz w:val="28"/>
          <w:szCs w:val="28"/>
        </w:rPr>
        <w:t>Partenaires</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Un partenariat n’est pas une condition sine qua non pour obtenir du temps sur IRiS. Il s’agit ici de vous donner des idées auxquelles vous n’auriez peut-être pas pensé.</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Pour les nouveaux proposants, un partenariat avec un utilisateur confirmé ou avec une association d’astronomie ou un chercheur peut être un bon moyen de se lancer !</w:t>
      </w:r>
    </w:p>
    <w:p>
      <w:pPr>
        <w:pStyle w:val="Normal"/>
        <w:jc w:val="both"/>
        <w:rPr>
          <w:rFonts w:ascii="Arial Narrow" w:hAnsi="Arial Narrow" w:eastAsia="Arial Narrow" w:cs="Arial Narrow"/>
          <w:b/>
          <w:b/>
          <w:color w:val="1F497D"/>
          <w:sz w:val="28"/>
          <w:szCs w:val="28"/>
        </w:rPr>
      </w:pPr>
      <w:r>
        <w:rPr>
          <w:rFonts w:eastAsia="Arial Narrow" w:cs="Arial Narrow" w:ascii="Arial Narrow" w:hAnsi="Arial Narrow"/>
          <w:b/>
          <w:color w:val="1F497D"/>
          <w:sz w:val="28"/>
          <w:szCs w:val="28"/>
        </w:rPr>
      </w:r>
    </w:p>
    <w:p>
      <w:pPr>
        <w:pStyle w:val="Normal"/>
        <w:jc w:val="both"/>
        <w:rPr>
          <w:rFonts w:ascii="Arial Narrow" w:hAnsi="Arial Narrow" w:eastAsia="Arial Narrow" w:cs="Arial Narrow"/>
          <w:b/>
          <w:b/>
          <w:color w:val="1F497D"/>
          <w:sz w:val="28"/>
          <w:szCs w:val="28"/>
        </w:rPr>
      </w:pPr>
      <w:r>
        <w:rPr>
          <w:rFonts w:eastAsia="Arial Narrow" w:cs="Arial Narrow" w:ascii="Arial Narrow" w:hAnsi="Arial Narrow"/>
          <w:b/>
          <w:color w:val="1F497D"/>
          <w:sz w:val="28"/>
          <w:szCs w:val="28"/>
        </w:rPr>
        <w:t>Cibles</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L’objectif de cette rubrique est pour nous de comprendre ce que vous souhaitez observer et en quoi l’utilisation d’IRiS pour ces observations est pertinente et adaptée. Pour lever toute ambiguïté, nous n’attendons pas le niveau d’un projet de recherche, donc pas de panique !</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pBdr/>
        <w:jc w:val="both"/>
        <w:rPr>
          <w:rFonts w:ascii="Arial Narrow" w:hAnsi="Arial Narrow" w:eastAsia="Arial Narrow" w:cs="Arial Narrow"/>
          <w:sz w:val="22"/>
          <w:szCs w:val="22"/>
        </w:rPr>
      </w:pPr>
      <w:r>
        <w:rPr>
          <w:rFonts w:eastAsia="Arial Narrow" w:cs="Arial Narrow" w:ascii="Arial Narrow" w:hAnsi="Arial Narrow"/>
          <w:sz w:val="22"/>
          <w:szCs w:val="22"/>
        </w:rPr>
        <w:t>Indiquez ici le type d’objets que vous souhaitez observer. Selon votre projet, plusieurs cas peuvent se présenter :</w:t>
      </w:r>
    </w:p>
    <w:p>
      <w:pPr>
        <w:pStyle w:val="Normal"/>
        <w:numPr>
          <w:ilvl w:val="1"/>
          <w:numId w:val="2"/>
        </w:numPr>
        <w:pBdr/>
        <w:jc w:val="both"/>
        <w:rPr>
          <w:rFonts w:ascii="Arial Narrow" w:hAnsi="Arial Narrow" w:eastAsia="Arial Narrow" w:cs="Arial Narrow"/>
          <w:sz w:val="22"/>
          <w:szCs w:val="22"/>
        </w:rPr>
      </w:pPr>
      <w:r>
        <w:rPr>
          <w:rFonts w:eastAsia="Arial Narrow" w:cs="Arial Narrow" w:ascii="Arial Narrow" w:hAnsi="Arial Narrow"/>
          <w:sz w:val="22"/>
          <w:szCs w:val="22"/>
        </w:rPr>
        <w:t>Vous connaissez déjà les cibles : indiquer alors leur nom, leurs coordonnées, leur taille angulaire ainsi que les magnitudes ;</w:t>
      </w:r>
    </w:p>
    <w:p>
      <w:pPr>
        <w:pStyle w:val="Normal"/>
        <w:numPr>
          <w:ilvl w:val="1"/>
          <w:numId w:val="2"/>
        </w:numPr>
        <w:pBdr/>
        <w:jc w:val="both"/>
        <w:rPr>
          <w:rFonts w:ascii="Arial Narrow" w:hAnsi="Arial Narrow" w:eastAsia="Arial Narrow" w:cs="Arial Narrow"/>
          <w:sz w:val="22"/>
          <w:szCs w:val="22"/>
        </w:rPr>
      </w:pPr>
      <w:r>
        <w:rPr>
          <w:rFonts w:eastAsia="Arial Narrow" w:cs="Arial Narrow" w:ascii="Arial Narrow" w:hAnsi="Arial Narrow"/>
          <w:sz w:val="22"/>
          <w:szCs w:val="22"/>
        </w:rPr>
        <w:t xml:space="preserve">Vous ne connaissez pas précisément les cibles (les élèves les choisiront par exemple) : indiquez alors les critères selon lesquels ils choisiront les objets ; bien entendu, ces critères doivent être adaptés aux caractéristiques techniques d’IRiS. </w:t>
      </w:r>
    </w:p>
    <w:p>
      <w:pPr>
        <w:pStyle w:val="Normal"/>
        <w:jc w:val="both"/>
        <w:rPr>
          <w:rFonts w:ascii="Arial Narrow" w:hAnsi="Arial Narrow" w:eastAsia="Arial Narrow" w:cs="Arial Narrow"/>
          <w:color w:val="FF0000"/>
          <w:sz w:val="22"/>
          <w:szCs w:val="22"/>
        </w:rPr>
      </w:pPr>
      <w:r>
        <w:rPr>
          <w:rFonts w:eastAsia="Arial Narrow" w:cs="Arial Narrow" w:ascii="Arial Narrow" w:hAnsi="Arial Narrow"/>
          <w:color w:val="FF0000"/>
          <w:sz w:val="22"/>
          <w:szCs w:val="22"/>
        </w:rPr>
      </w:r>
    </w:p>
    <w:p>
      <w:pPr>
        <w:pStyle w:val="Normal"/>
        <w:jc w:val="both"/>
        <w:rPr>
          <w:rFonts w:ascii="Arial Narrow" w:hAnsi="Arial Narrow" w:eastAsia="Arial Narrow" w:cs="Arial Narrow"/>
          <w:color w:val="FF0000"/>
          <w:sz w:val="22"/>
          <w:szCs w:val="22"/>
        </w:rPr>
      </w:pPr>
      <w:r>
        <w:rPr>
          <w:rFonts w:eastAsia="Arial Narrow" w:cs="Arial Narrow" w:ascii="Arial Narrow" w:hAnsi="Arial Narrow"/>
          <w:color w:val="FF0000"/>
          <w:sz w:val="22"/>
          <w:szCs w:val="22"/>
        </w:rPr>
        <w:t>ATTENTION : les magnitudes idéales des cibles observables par IRiS sont comprises entre 3-4 et 18. De par ses performances techniques, IRiS ne permet donc pas l’observation des objets les plus lumineux qui endommageraient irrémédiablement le détecteur : les planètes du Système Solaire (Mercure, Vénus, Mars, Jupiter, Saturne), le Soleil et la Lune, les étoiles les plus brillantes (Véga, Bételgeuse, …). Toute proposition d’observation de ces objets sera automatiquement rejetée. Par contre, les objets planétaires très faibles (comètes, astéroïdes, Uranus, Neptune, Pluton…) sont eux tout à fait observables.</w:t>
      </w:r>
    </w:p>
    <w:p>
      <w:pPr>
        <w:pStyle w:val="Normal"/>
        <w:jc w:val="both"/>
        <w:rPr>
          <w:rFonts w:ascii="Arial Narrow" w:hAnsi="Arial Narrow" w:eastAsia="Arial Narrow" w:cs="Arial Narrow"/>
          <w:color w:val="FF0000"/>
          <w:sz w:val="22"/>
          <w:szCs w:val="22"/>
        </w:rPr>
      </w:pPr>
      <w:r>
        <w:rPr>
          <w:rFonts w:eastAsia="Arial Narrow" w:cs="Arial Narrow" w:ascii="Arial Narrow" w:hAnsi="Arial Narrow"/>
          <w:color w:val="FF0000"/>
          <w:sz w:val="22"/>
          <w:szCs w:val="22"/>
        </w:rPr>
      </w:r>
    </w:p>
    <w:p>
      <w:pPr>
        <w:pStyle w:val="Normal"/>
        <w:jc w:val="both"/>
        <w:rPr>
          <w:rFonts w:ascii="Arial Narrow" w:hAnsi="Arial Narrow" w:eastAsia="Arial Narrow" w:cs="Arial Narrow"/>
          <w:color w:val="FF0000"/>
          <w:sz w:val="22"/>
          <w:szCs w:val="22"/>
        </w:rPr>
      </w:pPr>
      <w:r>
        <w:rPr>
          <w:rFonts w:eastAsia="Arial Narrow" w:cs="Arial Narrow" w:ascii="Arial Narrow" w:hAnsi="Arial Narrow"/>
          <w:color w:val="FF0000"/>
          <w:sz w:val="22"/>
          <w:szCs w:val="22"/>
        </w:rPr>
        <w:t>Par ailleurs, le champ du détecteur d’IRiS est de 24’, soit environ la taille de la Pleine Lune ; à titre d’exemple, M31 (galaxie d’Andromède) ne rentre pas entièrement dans le champ…</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jc w:val="both"/>
        <w:rPr/>
      </w:pPr>
      <w:r>
        <w:rPr>
          <w:rFonts w:eastAsia="Arial Narrow" w:cs="Arial Narrow" w:ascii="Arial Narrow" w:hAnsi="Arial Narrow"/>
          <w:sz w:val="22"/>
          <w:szCs w:val="22"/>
        </w:rPr>
        <w:t xml:space="preserve">Lien : </w:t>
      </w:r>
      <w:hyperlink r:id="rId8">
        <w:r>
          <w:rPr>
            <w:rFonts w:eastAsia="Arial Narrow" w:cs="Arial Narrow" w:ascii="Arial Narrow" w:hAnsi="Arial Narrow"/>
            <w:color w:val="0000FF"/>
            <w:sz w:val="22"/>
            <w:szCs w:val="22"/>
            <w:u w:val="single"/>
          </w:rPr>
          <w:t>http://iris.lam.fr/le-telescope-2/les-caracteristiques-techniques-en-detail/</w:t>
        </w:r>
      </w:hyperlink>
    </w:p>
    <w:p>
      <w:pPr>
        <w:pStyle w:val="Normal"/>
        <w:jc w:val="both"/>
        <w:rPr>
          <w:rFonts w:ascii="Arial Narrow" w:hAnsi="Arial Narrow" w:eastAsia="Arial Narrow" w:cs="Arial Narrow"/>
          <w:b/>
          <w:b/>
          <w:color w:val="1F497D"/>
          <w:sz w:val="28"/>
          <w:szCs w:val="28"/>
        </w:rPr>
      </w:pPr>
      <w:r>
        <w:rPr>
          <w:rFonts w:eastAsia="Arial Narrow" w:cs="Arial Narrow" w:ascii="Arial Narrow" w:hAnsi="Arial Narrow"/>
          <w:b/>
          <w:color w:val="1F497D"/>
          <w:sz w:val="28"/>
          <w:szCs w:val="28"/>
        </w:rPr>
      </w:r>
    </w:p>
    <w:p>
      <w:pPr>
        <w:pStyle w:val="Normal"/>
        <w:jc w:val="both"/>
        <w:rPr>
          <w:rFonts w:ascii="Arial Narrow" w:hAnsi="Arial Narrow" w:eastAsia="Arial Narrow" w:cs="Arial Narrow"/>
          <w:b/>
          <w:b/>
          <w:color w:val="1F497D"/>
          <w:sz w:val="28"/>
          <w:szCs w:val="28"/>
        </w:rPr>
      </w:pPr>
      <w:r>
        <w:rPr>
          <w:rFonts w:eastAsia="Arial Narrow" w:cs="Arial Narrow" w:ascii="Arial Narrow" w:hAnsi="Arial Narrow"/>
          <w:b/>
          <w:color w:val="1F497D"/>
          <w:sz w:val="28"/>
          <w:szCs w:val="28"/>
        </w:rPr>
        <w:t>Objectifs pédagogiques</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Cette partie n’a pas vocation à évaluer vos compétences d’enseignant ! L’objectif est pour nous d’évaluer la cohérence du projet ainsi que ce qui sera réellement apporté aux élèves, notamment au travers de la manière avec laquelle les élèves contribueront au projet, pour préparer l’observation, l’observation elle-même, puis son exploitation. Nous insistons sur l’importance de bien réfléchir et construire ces 3 aspects du projet.</w:t>
      </w:r>
    </w:p>
    <w:p>
      <w:pPr>
        <w:pStyle w:val="Normal"/>
        <w:jc w:val="both"/>
        <w:rPr>
          <w:rFonts w:ascii="Arial Narrow" w:hAnsi="Arial Narrow" w:eastAsia="Arial Narrow" w:cs="Arial Narrow"/>
          <w:b/>
          <w:b/>
          <w:color w:val="1F497D"/>
          <w:sz w:val="28"/>
          <w:szCs w:val="28"/>
        </w:rPr>
      </w:pPr>
      <w:r>
        <w:rPr>
          <w:rFonts w:eastAsia="Arial Narrow" w:cs="Arial Narrow" w:ascii="Arial Narrow" w:hAnsi="Arial Narrow"/>
          <w:b/>
          <w:color w:val="1F497D"/>
          <w:sz w:val="28"/>
          <w:szCs w:val="28"/>
        </w:rPr>
      </w:r>
    </w:p>
    <w:p>
      <w:pPr>
        <w:pStyle w:val="Normal"/>
        <w:jc w:val="both"/>
        <w:rPr>
          <w:rFonts w:ascii="Arial Narrow" w:hAnsi="Arial Narrow" w:eastAsia="Arial Narrow" w:cs="Arial Narrow"/>
          <w:b/>
          <w:b/>
          <w:color w:val="1F497D"/>
          <w:sz w:val="28"/>
          <w:szCs w:val="28"/>
        </w:rPr>
      </w:pPr>
      <w:r>
        <w:rPr>
          <w:rFonts w:eastAsia="Arial Narrow" w:cs="Arial Narrow" w:ascii="Arial Narrow" w:hAnsi="Arial Narrow"/>
          <w:b/>
          <w:color w:val="1F497D"/>
          <w:sz w:val="28"/>
          <w:szCs w:val="28"/>
        </w:rPr>
        <w:t>Utilisation du télescope</w:t>
      </w:r>
    </w:p>
    <w:p>
      <w:pPr>
        <w:pStyle w:val="Normal"/>
        <w:pBdr/>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pBdr/>
        <w:jc w:val="both"/>
        <w:rPr>
          <w:rFonts w:ascii="Arial Narrow" w:hAnsi="Arial Narrow" w:eastAsia="Arial Narrow" w:cs="Arial Narrow"/>
          <w:b/>
          <w:b/>
          <w:color w:val="1F497D"/>
          <w:sz w:val="28"/>
          <w:szCs w:val="28"/>
        </w:rPr>
      </w:pPr>
      <w:r>
        <w:rPr>
          <w:rFonts w:eastAsia="Arial Narrow" w:cs="Arial Narrow" w:ascii="Arial Narrow" w:hAnsi="Arial Narrow"/>
          <w:sz w:val="22"/>
          <w:szCs w:val="22"/>
        </w:rPr>
        <w:t xml:space="preserve">Estimez le nombre de soirées nécessaires pour votre projet. </w:t>
      </w:r>
    </w:p>
    <w:p>
      <w:pPr>
        <w:pStyle w:val="Normal"/>
        <w:pBdr/>
        <w:ind w:left="720" w:hanging="0"/>
        <w:jc w:val="both"/>
        <w:rPr>
          <w:rFonts w:ascii="Arial Narrow" w:hAnsi="Arial Narrow" w:eastAsia="Arial Narrow" w:cs="Arial Narrow"/>
          <w:sz w:val="22"/>
          <w:szCs w:val="22"/>
        </w:rPr>
      </w:pPr>
      <w:r>
        <w:rPr>
          <w:rFonts w:eastAsia="Arial Narrow" w:cs="Arial Narrow" w:ascii="Arial Narrow" w:hAnsi="Arial Narrow"/>
          <w:sz w:val="22"/>
          <w:szCs w:val="22"/>
        </w:rPr>
        <w:t xml:space="preserve">2 éléments sont à prendre en compte ici : </w:t>
      </w:r>
    </w:p>
    <w:p>
      <w:pPr>
        <w:pStyle w:val="Normal"/>
        <w:numPr>
          <w:ilvl w:val="0"/>
          <w:numId w:val="3"/>
        </w:numPr>
        <w:pBdr/>
        <w:jc w:val="both"/>
        <w:rPr>
          <w:rFonts w:ascii="Arial Narrow" w:hAnsi="Arial Narrow" w:eastAsia="Arial Narrow" w:cs="Arial Narrow"/>
          <w:sz w:val="22"/>
          <w:szCs w:val="22"/>
        </w:rPr>
      </w:pPr>
      <w:r>
        <w:rPr>
          <w:rFonts w:eastAsia="Arial Narrow" w:cs="Arial Narrow" w:ascii="Arial Narrow" w:hAnsi="Arial Narrow"/>
          <w:sz w:val="22"/>
          <w:szCs w:val="22"/>
        </w:rPr>
        <w:t>une soirée d’observation « classique » avec IRiS se termine à minuit ; néanmoins, des exceptions sont possibles selon le projet et l’expérience de l’utilisateur ;</w:t>
      </w:r>
    </w:p>
    <w:p>
      <w:pPr>
        <w:pStyle w:val="Normal"/>
        <w:numPr>
          <w:ilvl w:val="0"/>
          <w:numId w:val="3"/>
        </w:numPr>
        <w:pBdr/>
        <w:jc w:val="both"/>
        <w:rPr>
          <w:rFonts w:ascii="Arial Narrow" w:hAnsi="Arial Narrow" w:eastAsia="Arial Narrow" w:cs="Arial Narrow"/>
          <w:sz w:val="22"/>
          <w:szCs w:val="22"/>
        </w:rPr>
      </w:pPr>
      <w:r>
        <w:rPr>
          <w:rFonts w:eastAsia="Arial Narrow" w:cs="Arial Narrow" w:ascii="Arial Narrow" w:hAnsi="Arial Narrow"/>
          <w:sz w:val="22"/>
          <w:szCs w:val="22"/>
        </w:rPr>
        <w:t>un planificateur (scheduler) est désormais disponible ; il est donc possible (et fortement encouragé) de programmer des observations qui seront réalisées automatiquement sans qu’un utilisateur soit derrière l’interface. Cette option est à utiliser pour les observations classiques, une fois que le télescope aura été réellement piloté avec les élèves et qu’aucun argument pédagogique ni scientifique ne justifie la présence d’un utilisateur.</w:t>
      </w:r>
    </w:p>
    <w:p>
      <w:pPr>
        <w:pStyle w:val="Normal"/>
        <w:pBdr/>
        <w:ind w:left="720" w:hanging="0"/>
        <w:jc w:val="both"/>
        <w:rPr>
          <w:rFonts w:ascii="Arial Narrow" w:hAnsi="Arial Narrow" w:eastAsia="Arial Narrow" w:cs="Arial Narrow"/>
          <w:sz w:val="22"/>
          <w:szCs w:val="22"/>
        </w:rPr>
      </w:pPr>
      <w:bookmarkStart w:id="0" w:name="_heading=h.gjdgxs"/>
      <w:bookmarkEnd w:id="0"/>
      <w:r>
        <w:rPr>
          <w:rFonts w:eastAsia="Arial Narrow" w:cs="Arial Narrow" w:ascii="Arial Narrow" w:hAnsi="Arial Narrow"/>
          <w:sz w:val="22"/>
          <w:szCs w:val="22"/>
        </w:rPr>
        <w:t>Ce nombre de nuits doit prendre en compte vos objectifs scientifiques ET pédagogiques. Par exemple, si le projet consiste à faire de la trichromie sur un seul objet, alors une seule soirée pourra être suffisante d’un point de vue pédagogique, mais au point de vue scientifique, beaucoup d’acquisitions dans plusieurs filtres peuvent être nécessaires. Dans ce cas, une soirée d’observation pourra être attribuée et le reste des acquisitions sera possible grâce au planificateur.</w:t>
      </w:r>
    </w:p>
    <w:p>
      <w:pPr>
        <w:pStyle w:val="Normal"/>
        <w:ind w:left="708" w:hanging="0"/>
        <w:jc w:val="both"/>
        <w:rPr>
          <w:rFonts w:ascii="Arial Narrow" w:hAnsi="Arial Narrow" w:eastAsia="Arial Narrow" w:cs="Arial Narrow"/>
          <w:sz w:val="22"/>
          <w:szCs w:val="22"/>
        </w:rPr>
      </w:pPr>
      <w:r>
        <w:rPr>
          <w:rFonts w:eastAsia="Arial Narrow" w:cs="Arial Narrow" w:ascii="Arial Narrow" w:hAnsi="Arial Narrow"/>
          <w:sz w:val="22"/>
          <w:szCs w:val="22"/>
        </w:rPr>
        <w:t xml:space="preserve">Le comité d’allocation de temps pourra décider de réduire le nombre de nuits demandées en fonction du facteur de pression sur le temps d’observation disponible et de son analyse de la demande. </w:t>
      </w:r>
    </w:p>
    <w:p>
      <w:pPr>
        <w:pStyle w:val="Normal"/>
        <w:pBdr/>
        <w:ind w:left="720" w:hanging="0"/>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pBdr/>
        <w:jc w:val="both"/>
        <w:rPr>
          <w:rFonts w:ascii="Arial Narrow" w:hAnsi="Arial Narrow" w:eastAsia="Arial Narrow" w:cs="Arial Narrow"/>
          <w:sz w:val="22"/>
          <w:szCs w:val="22"/>
        </w:rPr>
      </w:pPr>
      <w:r>
        <w:rPr>
          <w:rFonts w:eastAsia="Arial Narrow" w:cs="Arial Narrow" w:ascii="Arial Narrow" w:hAnsi="Arial Narrow"/>
          <w:sz w:val="22"/>
          <w:szCs w:val="22"/>
        </w:rPr>
        <w:t>Les contraintes astronomiques peuvent être de 2 ordres :</w:t>
      </w:r>
    </w:p>
    <w:p>
      <w:pPr>
        <w:pStyle w:val="Normal"/>
        <w:numPr>
          <w:ilvl w:val="1"/>
          <w:numId w:val="2"/>
        </w:numPr>
        <w:pBdr/>
        <w:jc w:val="both"/>
        <w:rPr>
          <w:rFonts w:ascii="Arial Narrow" w:hAnsi="Arial Narrow" w:eastAsia="Arial Narrow" w:cs="Arial Narrow"/>
          <w:sz w:val="22"/>
          <w:szCs w:val="22"/>
        </w:rPr>
      </w:pPr>
      <w:r>
        <w:rPr>
          <w:rFonts w:eastAsia="Arial Narrow" w:cs="Arial Narrow" w:ascii="Arial Narrow" w:hAnsi="Arial Narrow"/>
          <w:sz w:val="22"/>
          <w:szCs w:val="22"/>
        </w:rPr>
        <w:t xml:space="preserve">Phases de la Lune : pour certains types d’observation, la luminosité de la Lune peut être un élément interdisant l’observation en question ; attention néanmoins à ne pas abuser de cette contrainte car tous les utilisateurs ne pourront pas avoir une nuit sans Lune. </w:t>
      </w:r>
    </w:p>
    <w:p>
      <w:pPr>
        <w:pStyle w:val="Normal"/>
        <w:numPr>
          <w:ilvl w:val="1"/>
          <w:numId w:val="2"/>
        </w:numPr>
        <w:pBdr/>
        <w:jc w:val="both"/>
        <w:rPr>
          <w:rFonts w:ascii="Arial Narrow" w:hAnsi="Arial Narrow" w:eastAsia="Arial Narrow" w:cs="Arial Narrow"/>
          <w:sz w:val="22"/>
          <w:szCs w:val="22"/>
        </w:rPr>
      </w:pPr>
      <w:r>
        <w:rPr>
          <w:rFonts w:eastAsia="Arial Narrow" w:cs="Arial Narrow" w:ascii="Arial Narrow" w:hAnsi="Arial Narrow"/>
          <w:sz w:val="22"/>
          <w:szCs w:val="22"/>
        </w:rPr>
        <w:t>Éphémérides : selon vos objectifs scientifiques, certains objets ne sont pas observables à n’importe quel moment de l’année. A vous de spécifier ici cette contrainte. En fonction de la spécificité des objectifs scientifiques, nous nous réservons le droit de ne pas en tenir compte si cela ne s’avère pas crucial (par exemple, si l’objectif scientifique consiste à observer des nébuleuses, on en trouve n’importe quand !).</w:t>
      </w:r>
    </w:p>
    <w:p>
      <w:pPr>
        <w:pStyle w:val="Normal"/>
        <w:jc w:val="both"/>
        <w:rPr>
          <w:rFonts w:ascii="Arial Narrow" w:hAnsi="Arial Narrow" w:eastAsia="Arial Narrow" w:cs="Arial Narrow"/>
          <w:i/>
          <w:i/>
          <w:sz w:val="22"/>
          <w:szCs w:val="22"/>
        </w:rPr>
      </w:pPr>
      <w:r>
        <w:rPr>
          <w:rFonts w:eastAsia="Arial Narrow" w:cs="Arial Narrow" w:ascii="Arial Narrow" w:hAnsi="Arial Narrow"/>
          <w:i/>
          <w:sz w:val="22"/>
          <w:szCs w:val="22"/>
        </w:rPr>
        <w:t>Propositions d’outils pour préparer vos nuits d’observation :</w:t>
      </w:r>
    </w:p>
    <w:p>
      <w:pPr>
        <w:pStyle w:val="Normal"/>
        <w:jc w:val="both"/>
        <w:rPr>
          <w:lang w:val="en-US"/>
        </w:rPr>
      </w:pPr>
      <w:r>
        <w:rPr>
          <w:rFonts w:eastAsia="Arial Narrow" w:cs="Arial Narrow" w:ascii="Arial Narrow" w:hAnsi="Arial Narrow"/>
          <w:i/>
          <w:sz w:val="22"/>
          <w:szCs w:val="22"/>
          <w:lang w:val="en-US"/>
        </w:rPr>
        <w:t>Stellarium :</w:t>
      </w:r>
      <w:r>
        <w:rPr>
          <w:rFonts w:eastAsia="Arial Narrow" w:cs="Arial Narrow" w:ascii="Arial Narrow" w:hAnsi="Arial Narrow"/>
          <w:i/>
          <w:lang w:val="en-US"/>
        </w:rPr>
        <w:t xml:space="preserve"> </w:t>
      </w:r>
      <w:hyperlink r:id="rId9">
        <w:r>
          <w:rPr>
            <w:rFonts w:eastAsia="Arial Narrow" w:cs="Arial Narrow" w:ascii="Arial Narrow" w:hAnsi="Arial Narrow"/>
            <w:i/>
            <w:color w:val="0000FF"/>
            <w:sz w:val="22"/>
            <w:szCs w:val="22"/>
            <w:u w:val="single"/>
            <w:lang w:val="en-US"/>
          </w:rPr>
          <w:t>http://www.stellarium.org/fr/</w:t>
        </w:r>
      </w:hyperlink>
    </w:p>
    <w:p>
      <w:pPr>
        <w:pStyle w:val="Normal"/>
        <w:jc w:val="both"/>
        <w:rPr>
          <w:rFonts w:ascii="Arial Narrow" w:hAnsi="Arial Narrow" w:eastAsia="Arial Narrow" w:cs="Arial Narrow"/>
          <w:i/>
          <w:i/>
          <w:color w:val="0000FF"/>
          <w:sz w:val="22"/>
          <w:szCs w:val="22"/>
          <w:u w:val="single"/>
          <w:lang w:val="en-US"/>
        </w:rPr>
      </w:pPr>
      <w:r>
        <w:rPr>
          <w:rFonts w:eastAsia="Arial Narrow" w:cs="Arial Narrow" w:ascii="Arial Narrow" w:hAnsi="Arial Narrow"/>
          <w:i/>
          <w:sz w:val="22"/>
          <w:szCs w:val="22"/>
          <w:lang w:val="en-US"/>
        </w:rPr>
        <w:t xml:space="preserve">C2A : </w:t>
      </w:r>
      <w:hyperlink r:id="rId10">
        <w:r>
          <w:rPr>
            <w:rFonts w:eastAsia="Arial Narrow" w:cs="Arial Narrow" w:ascii="Arial Narrow" w:hAnsi="Arial Narrow"/>
            <w:i/>
            <w:color w:val="0000FF"/>
            <w:sz w:val="22"/>
            <w:szCs w:val="22"/>
            <w:u w:val="single"/>
            <w:lang w:val="en-US"/>
          </w:rPr>
          <w:t>http://www.astrosurf.com/c2a/</w:t>
        </w:r>
      </w:hyperlink>
    </w:p>
    <w:p>
      <w:pPr>
        <w:pStyle w:val="Normal"/>
        <w:jc w:val="both"/>
        <w:rPr>
          <w:lang w:val="en-US"/>
        </w:rPr>
      </w:pPr>
      <w:r>
        <w:rPr>
          <w:lang w:val="en-US"/>
        </w:rPr>
      </w:r>
    </w:p>
    <w:p>
      <w:pPr>
        <w:pStyle w:val="Normal"/>
        <w:jc w:val="both"/>
        <w:rPr>
          <w:rFonts w:ascii="Arial Narrow" w:hAnsi="Arial Narrow" w:eastAsia="Arial Narrow" w:cs="Arial Narrow"/>
          <w:i/>
          <w:i/>
          <w:sz w:val="22"/>
          <w:szCs w:val="22"/>
        </w:rPr>
      </w:pPr>
      <w:r>
        <w:rPr>
          <w:rFonts w:eastAsia="Arial Narrow" w:cs="Arial Narrow" w:ascii="Arial Narrow" w:hAnsi="Arial Narrow"/>
          <w:i/>
          <w:sz w:val="22"/>
          <w:szCs w:val="22"/>
        </w:rPr>
        <w:t>Quelques précisons sur les phases de la Lune :</w:t>
      </w:r>
    </w:p>
    <w:p>
      <w:pPr>
        <w:pStyle w:val="Normal"/>
        <w:numPr>
          <w:ilvl w:val="0"/>
          <w:numId w:val="4"/>
        </w:numPr>
        <w:pBdr/>
        <w:jc w:val="both"/>
        <w:rPr>
          <w:rFonts w:ascii="Arial Narrow" w:hAnsi="Arial Narrow" w:eastAsia="Arial Narrow" w:cs="Arial Narrow"/>
          <w:i/>
          <w:i/>
          <w:sz w:val="22"/>
          <w:szCs w:val="22"/>
        </w:rPr>
      </w:pPr>
      <w:r>
        <w:rPr>
          <w:rFonts w:eastAsia="Arial Narrow" w:cs="Arial Narrow" w:ascii="Arial Narrow" w:hAnsi="Arial Narrow"/>
          <w:i/>
          <w:sz w:val="22"/>
          <w:szCs w:val="22"/>
        </w:rPr>
        <w:t>Nuit noire : période d’environ 7 jours centrée sur la nouvelle Lune. Cela correspond aux nuits les plus sombres. Elles sont très favorables pour l’observation des objets faibles ou étendus (comme par exemple les galaxies et les nébuleuses). Traditionnellement, ces nuits sont les plus demandées. À titre indicatif, ce sont les programmes d’imagerie des objets de magnitude les moins élevées qui nécessitent une nuit noire.</w:t>
      </w:r>
    </w:p>
    <w:p>
      <w:pPr>
        <w:pStyle w:val="Normal"/>
        <w:numPr>
          <w:ilvl w:val="0"/>
          <w:numId w:val="4"/>
        </w:numPr>
        <w:pBdr/>
        <w:jc w:val="both"/>
        <w:rPr>
          <w:rFonts w:ascii="Arial Narrow" w:hAnsi="Arial Narrow" w:eastAsia="Arial Narrow" w:cs="Arial Narrow"/>
          <w:i/>
          <w:i/>
          <w:sz w:val="22"/>
          <w:szCs w:val="22"/>
        </w:rPr>
      </w:pPr>
      <w:r>
        <w:rPr>
          <w:rFonts w:eastAsia="Arial Narrow" w:cs="Arial Narrow" w:ascii="Arial Narrow" w:hAnsi="Arial Narrow"/>
          <w:i/>
          <w:sz w:val="22"/>
          <w:szCs w:val="22"/>
        </w:rPr>
        <w:t>Nuit grise : période d’environ 14 jours centrée sur le premier et dernier quartier de Lune. Il s’agit d’une période intermédiaire qui peut offrir d’excellentes conditions d’observations si la distance angulaire entre la Lune et l’objet observé est grande.</w:t>
      </w:r>
    </w:p>
    <w:p>
      <w:pPr>
        <w:pStyle w:val="Normal"/>
        <w:numPr>
          <w:ilvl w:val="0"/>
          <w:numId w:val="4"/>
        </w:numPr>
        <w:pBdr/>
        <w:jc w:val="both"/>
        <w:rPr>
          <w:rFonts w:ascii="Arial Narrow" w:hAnsi="Arial Narrow" w:eastAsia="Arial Narrow" w:cs="Arial Narrow"/>
          <w:i/>
          <w:i/>
          <w:sz w:val="22"/>
          <w:szCs w:val="22"/>
        </w:rPr>
      </w:pPr>
      <w:r>
        <w:rPr>
          <w:rFonts w:eastAsia="Arial Narrow" w:cs="Arial Narrow" w:ascii="Arial Narrow" w:hAnsi="Arial Narrow"/>
          <w:i/>
          <w:sz w:val="22"/>
          <w:szCs w:val="22"/>
        </w:rPr>
        <w:t>Nuit claire : période d’environ 7 jours centrée sur la pleine Lune. Même si la Lune est très lumineuse, elle peut être exploitée pour l’observation des objets ponctuels (étoiles, exoplanètes, astéroïdes, etc.). Les nuits proches de la pleine Lune, il faut s’arranger pour viser une direction du ciel la plus éloignée possible de la Lune (au moins 45°), donc viser des cibles plutôt à l’Ouest en début de nuit et à l’Est en fin de nuit.</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pBdr/>
        <w:jc w:val="both"/>
        <w:rPr>
          <w:rFonts w:ascii="Arial Narrow" w:hAnsi="Arial Narrow" w:eastAsia="Arial Narrow" w:cs="Arial Narrow"/>
          <w:b/>
          <w:b/>
          <w:color w:val="1F497D"/>
          <w:sz w:val="28"/>
          <w:szCs w:val="28"/>
        </w:rPr>
      </w:pPr>
      <w:r>
        <w:rPr>
          <w:rFonts w:eastAsia="Arial Narrow" w:cs="Arial Narrow" w:ascii="Arial Narrow" w:hAnsi="Arial Narrow"/>
          <w:sz w:val="22"/>
          <w:szCs w:val="22"/>
        </w:rPr>
        <w:t>Il peut également y avoir des contraintes organisationnelles, notamment en ce qui concerne le déroulement du projet dans le cadre que vous aurez choisi. Plus elles seront précises et justifiées, plus nous pourrons tenter d’en tenir compte pour l’élaboration du planning.</w:t>
      </w:r>
    </w:p>
    <w:p>
      <w:pPr>
        <w:pStyle w:val="Normal"/>
        <w:pBdr/>
        <w:ind w:left="720" w:hanging="0"/>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jc w:val="both"/>
        <w:rPr>
          <w:rFonts w:ascii="Arial Narrow" w:hAnsi="Arial Narrow" w:eastAsia="Arial Narrow" w:cs="Arial Narrow"/>
          <w:b/>
          <w:b/>
          <w:color w:val="1F497D"/>
          <w:sz w:val="28"/>
          <w:szCs w:val="28"/>
        </w:rPr>
      </w:pPr>
      <w:r>
        <w:rPr>
          <w:rFonts w:eastAsia="Arial Narrow" w:cs="Arial Narrow" w:ascii="Arial Narrow" w:hAnsi="Arial Narrow"/>
          <w:b/>
          <w:color w:val="1F497D"/>
          <w:sz w:val="28"/>
          <w:szCs w:val="28"/>
        </w:rPr>
        <w:t>Informations complémentaires</w:t>
      </w:r>
    </w:p>
    <w:p>
      <w:pPr>
        <w:pStyle w:val="Normal"/>
        <w:pBdr/>
        <w:jc w:val="both"/>
        <w:rPr>
          <w:rFonts w:ascii="Arial Narrow" w:hAnsi="Arial Narrow" w:eastAsia="Arial Narrow" w:cs="Arial Narrow"/>
          <w:sz w:val="22"/>
          <w:szCs w:val="22"/>
        </w:rPr>
      </w:pPr>
      <w:r>
        <w:rPr>
          <w:rFonts w:eastAsia="Arial Narrow" w:cs="Arial Narrow" w:ascii="Arial Narrow" w:hAnsi="Arial Narrow"/>
          <w:sz w:val="22"/>
          <w:szCs w:val="22"/>
        </w:rPr>
        <w:t>Indiquez ici ce qui vous semble pertinent pour l’examen de votre demande de temps et qui n’aurait pas été abordé ailleurs.</w:t>
      </w:r>
    </w:p>
    <w:p>
      <w:pPr>
        <w:pStyle w:val="Normal"/>
        <w:jc w:val="both"/>
        <w:rPr/>
      </w:pPr>
      <w:r>
        <w:rPr/>
      </w:r>
    </w:p>
    <w:sectPr>
      <w:headerReference w:type="even" r:id="rId11"/>
      <w:headerReference w:type="default" r:id="rId12"/>
      <w:type w:val="nextPage"/>
      <w:pgSz w:w="11906" w:h="16817"/>
      <w:pgMar w:left="1418" w:right="1418" w:header="709" w:top="1418" w:footer="0" w:bottom="1418" w:gutter="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Tahoma">
    <w:charset w:val="00"/>
    <w:family w:val="roman"/>
    <w:pitch w:val="variable"/>
  </w:font>
  <w:font w:name="Liberation Sans">
    <w:altName w:val="Arial"/>
    <w:charset w:val="00"/>
    <w:family w:val="swiss"/>
    <w:pitch w:val="variable"/>
  </w:font>
  <w:font w:name="Liberation Sans">
    <w:altName w:val="Arial"/>
    <w:charset w:val="00"/>
    <w:family w:val="roman"/>
    <w:pitch w:val="variable"/>
  </w:font>
  <w:font w:name="Georgia">
    <w:charset w:val="00"/>
    <w:family w:val="roman"/>
    <w:pitch w:val="variable"/>
  </w:font>
  <w:font w:name="Arial Narrow">
    <w:charset w:val="00"/>
    <w:family w:val="roman"/>
    <w:pitch w:val="variable"/>
  </w:font>
  <w:font w:name="Calibri">
    <w:charset w:val="00"/>
    <w:family w:val="roman"/>
    <w:pitch w:val="variable"/>
  </w:font>
  <w:font w:name="Wingdings">
    <w:charset w:val="02"/>
    <w:family w:val="auto"/>
    <w:pitch w:val="default"/>
  </w:font>
  <w:font w:name="OpenSymbol">
    <w:altName w:val="Arial Unicode MS"/>
    <w:charset w:val="01"/>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val="false"/>
      <w:pBdr/>
      <w:spacing w:lineRule="auto" w:line="276"/>
      <w:rPr>
        <w:rFonts w:eastAsia="Times New Roman"/>
        <w:color w:val="4F81BD"/>
      </w:rPr>
    </w:pPr>
    <w:r>
      <w:rPr>
        <w:rFonts w:eastAsia="Times New Roman"/>
        <w:color w:val="4F81BD"/>
      </w:rPr>
    </w:r>
  </w:p>
  <w:tbl>
    <w:tblPr>
      <w:tblStyle w:val="a0"/>
      <w:tblW w:w="16807" w:type="dxa"/>
      <w:jc w:val="left"/>
      <w:tblInd w:w="98" w:type="dxa"/>
      <w:tblLayout w:type="fixed"/>
      <w:tblCellMar>
        <w:top w:w="0" w:type="dxa"/>
        <w:left w:w="97" w:type="dxa"/>
        <w:bottom w:w="0" w:type="dxa"/>
        <w:right w:w="108" w:type="dxa"/>
      </w:tblCellMar>
      <w:tblLook w:firstRow="0" w:noVBand="1" w:lastRow="0" w:firstColumn="0" w:lastColumn="0" w:noHBand="1" w:val="0600"/>
    </w:tblPr>
    <w:tblGrid>
      <w:gridCol w:w="445"/>
      <w:gridCol w:w="7634"/>
      <w:gridCol w:w="8728"/>
    </w:tblGrid>
    <w:tr>
      <w:trPr/>
      <w:tc>
        <w:tcPr>
          <w:tcW w:w="445" w:type="dxa"/>
          <w:tcBorders>
            <w:top w:val="single" w:sz="18" w:space="0" w:color="548DD4"/>
            <w:left w:val="single" w:sz="8" w:space="0" w:color="DBE5F1"/>
            <w:bottom w:val="single" w:sz="8" w:space="0" w:color="DBE5F1"/>
          </w:tcBorders>
          <w:shd w:color="auto" w:fill="DBE5F1" w:val="clear"/>
        </w:tcPr>
        <w:p>
          <w:pPr>
            <w:pStyle w:val="Normal"/>
            <w:widowControl w:val="false"/>
            <w:jc w:val="center"/>
            <w:rPr/>
          </w:pPr>
          <w:r>
            <w:rPr/>
            <w:fldChar w:fldCharType="begin"/>
          </w:r>
          <w:r>
            <w:rPr/>
            <w:instrText> PAGE </w:instrText>
          </w:r>
          <w:r>
            <w:rPr/>
            <w:fldChar w:fldCharType="separate"/>
          </w:r>
          <w:r>
            <w:rPr/>
            <w:t>4</w:t>
          </w:r>
          <w:r>
            <w:rPr/>
            <w:fldChar w:fldCharType="end"/>
          </w:r>
        </w:p>
      </w:tc>
      <w:tc>
        <w:tcPr>
          <w:tcW w:w="7634" w:type="dxa"/>
          <w:tcBorders>
            <w:top w:val="single" w:sz="18" w:space="0" w:color="548DD4"/>
            <w:bottom w:val="single" w:sz="8" w:space="0" w:color="DBE5F1"/>
          </w:tcBorders>
          <w:shd w:color="auto" w:fill="DBE5F1" w:val="clear"/>
          <w:tcMar>
            <w:left w:w="117" w:type="dxa"/>
          </w:tcMar>
        </w:tcPr>
        <w:p>
          <w:pPr>
            <w:pStyle w:val="Normal"/>
            <w:widowControl w:val="false"/>
            <w:rPr/>
          </w:pPr>
          <w:r>
            <w:rPr>
              <w:rFonts w:eastAsia="Calibri" w:cs="Calibri" w:ascii="Calibri" w:hAnsi="Calibri"/>
              <w:b/>
              <w:color w:val="4F81BD"/>
            </w:rPr>
            <w:t>Guide du proposant à l’Appel à projets IRiS 2023/2024</w:t>
          </w:r>
        </w:p>
      </w:tc>
      <w:tc>
        <w:tcPr>
          <w:tcW w:w="8728" w:type="dxa"/>
          <w:tcBorders>
            <w:top w:val="single" w:sz="18" w:space="0" w:color="548DD4"/>
            <w:left w:val="single" w:sz="8" w:space="0" w:color="DBE5F1"/>
            <w:bottom w:val="single" w:sz="8" w:space="0" w:color="DBE5F1"/>
            <w:right w:val="single" w:sz="8" w:space="0" w:color="DBE5F1"/>
          </w:tcBorders>
          <w:shd w:color="auto" w:fill="DBE5F1" w:val="clear"/>
          <w:tcMar>
            <w:left w:w="108" w:type="dxa"/>
          </w:tcMar>
        </w:tcPr>
        <w:p>
          <w:pPr>
            <w:pStyle w:val="Normal"/>
            <w:widowControl w:val="false"/>
            <w:rPr>
              <w:rFonts w:ascii="Calibri" w:hAnsi="Calibri" w:eastAsia="Calibri" w:cs="Calibri"/>
              <w:b/>
              <w:b/>
              <w:color w:val="4F81BD"/>
            </w:rPr>
          </w:pPr>
          <w:r>
            <w:rPr>
              <w:rFonts w:eastAsia="Calibri" w:cs="Calibri" w:ascii="Calibri" w:hAnsi="Calibri"/>
              <w:b/>
              <w:color w:val="4F81BD"/>
            </w:rPr>
          </w:r>
        </w:p>
      </w:tc>
    </w:tr>
  </w:tbl>
  <w:p>
    <w:pPr>
      <w:pStyle w:val="Normal"/>
      <w:pBdr/>
      <w:tabs>
        <w:tab w:val="clear" w:pos="720"/>
        <w:tab w:val="center" w:pos="4536" w:leader="none"/>
        <w:tab w:val="right" w:pos="9072" w:leader="none"/>
      </w:tabs>
      <w:rPr>
        <w:rFonts w:eastAsia="Times New Roman"/>
        <w:color w:val="4F81BD"/>
      </w:rPr>
    </w:pPr>
    <w:r>
      <w:rPr>
        <w:rFonts w:eastAsia="Times New Roman"/>
        <w:color w:val="4F81BD"/>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val="false"/>
      <w:pBdr/>
      <w:spacing w:lineRule="auto" w:line="276"/>
      <w:rPr/>
    </w:pPr>
    <w:r>
      <w:rPr/>
    </w:r>
  </w:p>
  <w:tbl>
    <w:tblPr>
      <w:tblStyle w:val="a"/>
      <w:tblW w:w="9248" w:type="dxa"/>
      <w:jc w:val="left"/>
      <w:tblInd w:w="98" w:type="dxa"/>
      <w:tblLayout w:type="fixed"/>
      <w:tblCellMar>
        <w:top w:w="0" w:type="dxa"/>
        <w:left w:w="97" w:type="dxa"/>
        <w:bottom w:w="0" w:type="dxa"/>
        <w:right w:w="108" w:type="dxa"/>
      </w:tblCellMar>
      <w:tblLook w:firstRow="0" w:noVBand="1" w:lastRow="0" w:firstColumn="0" w:lastColumn="0" w:noHBand="1" w:val="0600"/>
    </w:tblPr>
    <w:tblGrid>
      <w:gridCol w:w="8795"/>
      <w:gridCol w:w="452"/>
    </w:tblGrid>
    <w:tr>
      <w:trPr/>
      <w:tc>
        <w:tcPr>
          <w:tcW w:w="8795" w:type="dxa"/>
          <w:tcBorders>
            <w:top w:val="single" w:sz="18" w:space="0" w:color="548DD4"/>
            <w:left w:val="single" w:sz="8" w:space="0" w:color="DBE5F1"/>
            <w:bottom w:val="single" w:sz="8" w:space="0" w:color="DBE5F1"/>
          </w:tcBorders>
          <w:shd w:color="auto" w:fill="DBE5F1" w:val="clear"/>
        </w:tcPr>
        <w:p>
          <w:pPr>
            <w:pStyle w:val="Normal"/>
            <w:widowControl w:val="false"/>
            <w:jc w:val="right"/>
            <w:rPr/>
          </w:pPr>
          <w:r>
            <w:rPr>
              <w:rFonts w:eastAsia="Calibri" w:cs="Calibri" w:ascii="Calibri" w:hAnsi="Calibri"/>
              <w:b/>
              <w:color w:val="4F81BD"/>
            </w:rPr>
            <w:t xml:space="preserve"> </w:t>
          </w:r>
          <w:r>
            <w:rPr>
              <w:rFonts w:eastAsia="Calibri" w:cs="Calibri" w:ascii="Calibri" w:hAnsi="Calibri"/>
              <w:b/>
              <w:color w:val="4F81BD"/>
            </w:rPr>
            <w:t>Guide du proposant à l’Appel à projet IRiS – 2023/2024</w:t>
          </w:r>
        </w:p>
      </w:tc>
      <w:tc>
        <w:tcPr>
          <w:tcW w:w="452" w:type="dxa"/>
          <w:tcBorders>
            <w:top w:val="single" w:sz="18" w:space="0" w:color="548DD4"/>
            <w:left w:val="single" w:sz="8" w:space="0" w:color="DBE5F1"/>
            <w:bottom w:val="single" w:sz="8" w:space="0" w:color="DBE5F1"/>
            <w:right w:val="single" w:sz="8" w:space="0" w:color="DBE5F1"/>
          </w:tcBorders>
          <w:shd w:color="auto" w:fill="DBE5F1" w:val="clear"/>
          <w:tcMar>
            <w:left w:w="108" w:type="dxa"/>
          </w:tcMar>
        </w:tcPr>
        <w:p>
          <w:pPr>
            <w:pStyle w:val="Normal"/>
            <w:widowControl w:val="false"/>
            <w:jc w:val="center"/>
            <w:rPr/>
          </w:pPr>
          <w:r>
            <w:rPr/>
            <w:fldChar w:fldCharType="begin"/>
          </w:r>
          <w:r>
            <w:rPr/>
            <w:instrText> PAGE </w:instrText>
          </w:r>
          <w:r>
            <w:rPr/>
            <w:fldChar w:fldCharType="separate"/>
          </w:r>
          <w:r>
            <w:rPr/>
            <w:t>5</w:t>
          </w:r>
          <w:r>
            <w:rPr/>
            <w:fldChar w:fldCharType="end"/>
          </w:r>
        </w:p>
      </w:tc>
    </w:tr>
  </w:tbl>
  <w:p>
    <w:pPr>
      <w:pStyle w:val="Normal"/>
      <w:pBdr/>
      <w:tabs>
        <w:tab w:val="clear" w:pos="720"/>
        <w:tab w:val="center" w:pos="4536" w:leader="none"/>
        <w:tab w:val="right" w:pos="9072" w:leader="none"/>
      </w:tabs>
      <w:rPr>
        <w:rFonts w:eastAsia="Times New Roman"/>
        <w:color w:val="4F81BD"/>
      </w:rPr>
    </w:pPr>
    <w:r>
      <w:rPr>
        <w:rFonts w:eastAsia="Times New Roman"/>
        <w:color w:val="4F81BD"/>
      </w:rPr>
    </w:r>
  </w:p>
  <w:p>
    <w:pPr>
      <w:pStyle w:val="Normal"/>
      <w:pBdr/>
      <w:tabs>
        <w:tab w:val="clear" w:pos="720"/>
        <w:tab w:val="center" w:pos="4536" w:leader="none"/>
        <w:tab w:val="right" w:pos="9072" w:leader="none"/>
      </w:tabs>
      <w:rPr>
        <w:rFonts w:eastAsia="Times New Roman"/>
        <w:color w:val="4F81BD"/>
      </w:rPr>
    </w:pPr>
    <w:r>
      <w:rPr>
        <w:rFonts w:eastAsia="Times New Roman"/>
        <w:color w:val="4F81BD"/>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Titre1"/>
      <w:numFmt w:val="bullet"/>
      <w:lvlText w:val="l"/>
      <w:lvlJc w:val="left"/>
      <w:pPr>
        <w:tabs>
          <w:tab w:val="num" w:pos="0"/>
        </w:tabs>
        <w:ind w:left="720" w:hanging="360"/>
      </w:pPr>
      <w:rPr>
        <w:rFonts w:ascii="Wingdings" w:hAnsi="Wingdings" w:cs="Wingdings" w:hint="default"/>
        <w:sz w:val="22"/>
        <w:b/>
        <w:szCs w:val="22"/>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l"/>
      <w:lvlJc w:val="left"/>
      <w:pPr>
        <w:tabs>
          <w:tab w:val="num" w:pos="0"/>
        </w:tabs>
        <w:ind w:left="720" w:hanging="360"/>
      </w:pPr>
      <w:rPr>
        <w:rFonts w:ascii="Wingdings" w:hAnsi="Wingdings" w:cs="Wingdings" w:hint="default"/>
        <w:sz w:val="22"/>
        <w:b/>
        <w:szCs w:val="22"/>
      </w:rPr>
    </w:lvl>
    <w:lvl w:ilvl="1">
      <w:start w:val="1"/>
      <w:numFmt w:val="bullet"/>
      <w:lvlText w:val="o"/>
      <w:lvlJc w:val="left"/>
      <w:pPr>
        <w:tabs>
          <w:tab w:val="num" w:pos="0"/>
        </w:tabs>
        <w:ind w:left="1440" w:hanging="360"/>
      </w:pPr>
      <w:rPr>
        <w:rFonts w:ascii="OpenSymbol" w:hAnsi="OpenSymbol" w:cs="OpenSymbol" w:hint="default"/>
        <w:sz w:val="22"/>
        <w:szCs w:val="22"/>
      </w:rPr>
    </w:lvl>
    <w:lvl w:ilvl="2">
      <w:start w:val="1"/>
      <w:numFmt w:val="bullet"/>
      <w:lvlText w:val="l"/>
      <w:lvlJc w:val="left"/>
      <w:pPr>
        <w:tabs>
          <w:tab w:val="num" w:pos="0"/>
        </w:tabs>
        <w:ind w:left="2160" w:hanging="360"/>
      </w:pPr>
      <w:rPr>
        <w:rFonts w:ascii="Wingdings" w:hAnsi="Wingdings" w:cs="Wingdings" w:hint="default"/>
      </w:rPr>
    </w:lvl>
    <w:lvl w:ilvl="3">
      <w:start w:val="1"/>
      <w:numFmt w:val="bullet"/>
      <w:lvlText w:val="l"/>
      <w:lvlJc w:val="left"/>
      <w:pPr>
        <w:tabs>
          <w:tab w:val="num" w:pos="0"/>
        </w:tabs>
        <w:ind w:left="2880" w:hanging="360"/>
      </w:pPr>
      <w:rPr>
        <w:rFonts w:ascii="Wingdings" w:hAnsi="Wingdings" w:cs="Wingdings" w:hint="default"/>
      </w:rPr>
    </w:lvl>
    <w:lvl w:ilvl="4">
      <w:start w:val="1"/>
      <w:numFmt w:val="bullet"/>
      <w:lvlText w:val="o"/>
      <w:lvlJc w:val="left"/>
      <w:pPr>
        <w:tabs>
          <w:tab w:val="num" w:pos="0"/>
        </w:tabs>
        <w:ind w:left="3600" w:hanging="360"/>
      </w:pPr>
      <w:rPr>
        <w:rFonts w:ascii="OpenSymbol" w:hAnsi="OpenSymbol" w:cs="OpenSymbol" w:hint="default"/>
      </w:rPr>
    </w:lvl>
    <w:lvl w:ilvl="5">
      <w:start w:val="1"/>
      <w:numFmt w:val="bullet"/>
      <w:lvlText w:val="l"/>
      <w:lvlJc w:val="left"/>
      <w:pPr>
        <w:tabs>
          <w:tab w:val="num" w:pos="0"/>
        </w:tabs>
        <w:ind w:left="4320" w:hanging="360"/>
      </w:pPr>
      <w:rPr>
        <w:rFonts w:ascii="Wingdings" w:hAnsi="Wingdings" w:cs="Wingdings" w:hint="default"/>
      </w:rPr>
    </w:lvl>
    <w:lvl w:ilvl="6">
      <w:start w:val="1"/>
      <w:numFmt w:val="bullet"/>
      <w:lvlText w:val="l"/>
      <w:lvlJc w:val="left"/>
      <w:pPr>
        <w:tabs>
          <w:tab w:val="num" w:pos="0"/>
        </w:tabs>
        <w:ind w:left="5040" w:hanging="360"/>
      </w:pPr>
      <w:rPr>
        <w:rFonts w:ascii="Wingdings" w:hAnsi="Wingdings" w:cs="Wingdings" w:hint="default"/>
      </w:rPr>
    </w:lvl>
    <w:lvl w:ilvl="7">
      <w:start w:val="1"/>
      <w:numFmt w:val="bullet"/>
      <w:lvlText w:val="o"/>
      <w:lvlJc w:val="left"/>
      <w:pPr>
        <w:tabs>
          <w:tab w:val="num" w:pos="0"/>
        </w:tabs>
        <w:ind w:left="5760" w:hanging="360"/>
      </w:pPr>
      <w:rPr>
        <w:rFonts w:ascii="OpenSymbol" w:hAnsi="OpenSymbol" w:cs="OpenSymbol" w:hint="default"/>
      </w:rPr>
    </w:lvl>
    <w:lvl w:ilvl="8">
      <w:start w:val="1"/>
      <w:numFmt w:val="bullet"/>
      <w:lvlText w:val="l"/>
      <w:lvlJc w:val="left"/>
      <w:pPr>
        <w:tabs>
          <w:tab w:val="num" w:pos="0"/>
        </w:tabs>
        <w:ind w:left="6480" w:hanging="360"/>
      </w:pPr>
      <w:rPr>
        <w:rFonts w:ascii="Wingdings" w:hAnsi="Wingdings" w:cs="Wingdings" w:hint="default"/>
      </w:rPr>
    </w:lvl>
  </w:abstractNum>
  <w:abstractNum w:abstractNumId="3">
    <w:lvl w:ilvl="0">
      <w:start w:val="1"/>
      <w:numFmt w:val="bullet"/>
      <w:lvlText w:val="o"/>
      <w:lvlJc w:val="left"/>
      <w:pPr>
        <w:tabs>
          <w:tab w:val="num" w:pos="0"/>
        </w:tabs>
        <w:ind w:left="1440" w:hanging="360"/>
      </w:pPr>
      <w:rPr>
        <w:rFonts w:ascii="OpenSymbol" w:hAnsi="OpenSymbol" w:cs="OpenSymbol" w:hint="default"/>
        <w:sz w:val="22"/>
        <w:szCs w:val="22"/>
      </w:rPr>
    </w:lvl>
    <w:lvl w:ilvl="1">
      <w:start w:val="1"/>
      <w:numFmt w:val="bullet"/>
      <w:lvlText w:val="o"/>
      <w:lvlJc w:val="left"/>
      <w:pPr>
        <w:tabs>
          <w:tab w:val="num" w:pos="0"/>
        </w:tabs>
        <w:ind w:left="2160" w:hanging="360"/>
      </w:pPr>
      <w:rPr>
        <w:rFonts w:ascii="OpenSymbol" w:hAnsi="OpenSymbol" w:cs="OpenSymbol" w:hint="default"/>
      </w:rPr>
    </w:lvl>
    <w:lvl w:ilvl="2">
      <w:start w:val="1"/>
      <w:numFmt w:val="bullet"/>
      <w:lvlText w:val="l"/>
      <w:lvlJc w:val="left"/>
      <w:pPr>
        <w:tabs>
          <w:tab w:val="num" w:pos="0"/>
        </w:tabs>
        <w:ind w:left="2880" w:hanging="360"/>
      </w:pPr>
      <w:rPr>
        <w:rFonts w:ascii="Wingdings" w:hAnsi="Wingdings" w:cs="Wingdings" w:hint="default"/>
      </w:rPr>
    </w:lvl>
    <w:lvl w:ilvl="3">
      <w:start w:val="1"/>
      <w:numFmt w:val="bullet"/>
      <w:lvlText w:val="l"/>
      <w:lvlJc w:val="left"/>
      <w:pPr>
        <w:tabs>
          <w:tab w:val="num" w:pos="0"/>
        </w:tabs>
        <w:ind w:left="3600" w:hanging="360"/>
      </w:pPr>
      <w:rPr>
        <w:rFonts w:ascii="Wingdings" w:hAnsi="Wingdings" w:cs="Wingdings" w:hint="default"/>
      </w:rPr>
    </w:lvl>
    <w:lvl w:ilvl="4">
      <w:start w:val="1"/>
      <w:numFmt w:val="bullet"/>
      <w:lvlText w:val="o"/>
      <w:lvlJc w:val="left"/>
      <w:pPr>
        <w:tabs>
          <w:tab w:val="num" w:pos="0"/>
        </w:tabs>
        <w:ind w:left="4320" w:hanging="360"/>
      </w:pPr>
      <w:rPr>
        <w:rFonts w:ascii="OpenSymbol" w:hAnsi="OpenSymbol" w:cs="OpenSymbol" w:hint="default"/>
      </w:rPr>
    </w:lvl>
    <w:lvl w:ilvl="5">
      <w:start w:val="1"/>
      <w:numFmt w:val="bullet"/>
      <w:lvlText w:val="l"/>
      <w:lvlJc w:val="left"/>
      <w:pPr>
        <w:tabs>
          <w:tab w:val="num" w:pos="0"/>
        </w:tabs>
        <w:ind w:left="5040" w:hanging="360"/>
      </w:pPr>
      <w:rPr>
        <w:rFonts w:ascii="Wingdings" w:hAnsi="Wingdings" w:cs="Wingdings" w:hint="default"/>
      </w:rPr>
    </w:lvl>
    <w:lvl w:ilvl="6">
      <w:start w:val="1"/>
      <w:numFmt w:val="bullet"/>
      <w:lvlText w:val="l"/>
      <w:lvlJc w:val="left"/>
      <w:pPr>
        <w:tabs>
          <w:tab w:val="num" w:pos="0"/>
        </w:tabs>
        <w:ind w:left="5760" w:hanging="360"/>
      </w:pPr>
      <w:rPr>
        <w:rFonts w:ascii="Wingdings" w:hAnsi="Wingdings" w:cs="Wingdings" w:hint="default"/>
      </w:rPr>
    </w:lvl>
    <w:lvl w:ilvl="7">
      <w:start w:val="1"/>
      <w:numFmt w:val="bullet"/>
      <w:lvlText w:val="o"/>
      <w:lvlJc w:val="left"/>
      <w:pPr>
        <w:tabs>
          <w:tab w:val="num" w:pos="0"/>
        </w:tabs>
        <w:ind w:left="6480" w:hanging="360"/>
      </w:pPr>
      <w:rPr>
        <w:rFonts w:ascii="OpenSymbol" w:hAnsi="OpenSymbol" w:cs="OpenSymbol" w:hint="default"/>
      </w:rPr>
    </w:lvl>
    <w:lvl w:ilvl="8">
      <w:start w:val="1"/>
      <w:numFmt w:val="bullet"/>
      <w:lvlText w:val="l"/>
      <w:lvlJc w:val="left"/>
      <w:pPr>
        <w:tabs>
          <w:tab w:val="num" w:pos="0"/>
        </w:tabs>
        <w:ind w:left="7200" w:hanging="360"/>
      </w:pPr>
      <w:rPr>
        <w:rFonts w:ascii="Wingdings" w:hAnsi="Wingdings" w:cs="Wingdings" w:hint="default"/>
      </w:rPr>
    </w:lvl>
  </w:abstractNum>
  <w:abstractNum w:abstractNumId="4">
    <w:lvl w:ilvl="0">
      <w:start w:val="1"/>
      <w:numFmt w:val="bullet"/>
      <w:lvlText w:val="l"/>
      <w:lvlJc w:val="left"/>
      <w:pPr>
        <w:tabs>
          <w:tab w:val="num" w:pos="0"/>
        </w:tabs>
        <w:ind w:left="360" w:hanging="360"/>
      </w:pPr>
      <w:rPr>
        <w:rFonts w:ascii="Wingdings" w:hAnsi="Wingdings" w:cs="Wingdings" w:hint="default"/>
        <w:sz w:val="22"/>
        <w:szCs w:val="22"/>
      </w:rPr>
    </w:lvl>
    <w:lvl w:ilvl="1">
      <w:start w:val="1"/>
      <w:numFmt w:val="bullet"/>
      <w:lvlText w:val="o"/>
      <w:lvlJc w:val="left"/>
      <w:pPr>
        <w:tabs>
          <w:tab w:val="num" w:pos="0"/>
        </w:tabs>
        <w:ind w:left="1080" w:hanging="360"/>
      </w:pPr>
      <w:rPr>
        <w:rFonts w:ascii="OpenSymbol" w:hAnsi="OpenSymbol" w:cs="OpenSymbol" w:hint="default"/>
      </w:rPr>
    </w:lvl>
    <w:lvl w:ilvl="2">
      <w:start w:val="1"/>
      <w:numFmt w:val="bullet"/>
      <w:lvlText w:val="l"/>
      <w:lvlJc w:val="left"/>
      <w:pPr>
        <w:tabs>
          <w:tab w:val="num" w:pos="0"/>
        </w:tabs>
        <w:ind w:left="1800" w:hanging="360"/>
      </w:pPr>
      <w:rPr>
        <w:rFonts w:ascii="Wingdings" w:hAnsi="Wingdings" w:cs="Wingdings" w:hint="default"/>
      </w:rPr>
    </w:lvl>
    <w:lvl w:ilvl="3">
      <w:start w:val="1"/>
      <w:numFmt w:val="bullet"/>
      <w:lvlText w:val="l"/>
      <w:lvlJc w:val="left"/>
      <w:pPr>
        <w:tabs>
          <w:tab w:val="num" w:pos="0"/>
        </w:tabs>
        <w:ind w:left="2520" w:hanging="360"/>
      </w:pPr>
      <w:rPr>
        <w:rFonts w:ascii="Wingdings" w:hAnsi="Wingdings" w:cs="Wingdings" w:hint="default"/>
      </w:rPr>
    </w:lvl>
    <w:lvl w:ilvl="4">
      <w:start w:val="1"/>
      <w:numFmt w:val="bullet"/>
      <w:lvlText w:val="o"/>
      <w:lvlJc w:val="left"/>
      <w:pPr>
        <w:tabs>
          <w:tab w:val="num" w:pos="0"/>
        </w:tabs>
        <w:ind w:left="3240" w:hanging="360"/>
      </w:pPr>
      <w:rPr>
        <w:rFonts w:ascii="OpenSymbol" w:hAnsi="OpenSymbol" w:cs="OpenSymbol" w:hint="default"/>
      </w:rPr>
    </w:lvl>
    <w:lvl w:ilvl="5">
      <w:start w:val="1"/>
      <w:numFmt w:val="bullet"/>
      <w:lvlText w:val="l"/>
      <w:lvlJc w:val="left"/>
      <w:pPr>
        <w:tabs>
          <w:tab w:val="num" w:pos="0"/>
        </w:tabs>
        <w:ind w:left="3960" w:hanging="360"/>
      </w:pPr>
      <w:rPr>
        <w:rFonts w:ascii="Wingdings" w:hAnsi="Wingdings" w:cs="Wingdings" w:hint="default"/>
      </w:rPr>
    </w:lvl>
    <w:lvl w:ilvl="6">
      <w:start w:val="1"/>
      <w:numFmt w:val="bullet"/>
      <w:lvlText w:val="l"/>
      <w:lvlJc w:val="left"/>
      <w:pPr>
        <w:tabs>
          <w:tab w:val="num" w:pos="0"/>
        </w:tabs>
        <w:ind w:left="4680" w:hanging="360"/>
      </w:pPr>
      <w:rPr>
        <w:rFonts w:ascii="Wingdings" w:hAnsi="Wingdings" w:cs="Wingdings" w:hint="default"/>
      </w:rPr>
    </w:lvl>
    <w:lvl w:ilvl="7">
      <w:start w:val="1"/>
      <w:numFmt w:val="bullet"/>
      <w:lvlText w:val="o"/>
      <w:lvlJc w:val="left"/>
      <w:pPr>
        <w:tabs>
          <w:tab w:val="num" w:pos="0"/>
        </w:tabs>
        <w:ind w:left="5400" w:hanging="360"/>
      </w:pPr>
      <w:rPr>
        <w:rFonts w:ascii="OpenSymbol" w:hAnsi="OpenSymbol" w:cs="OpenSymbol" w:hint="default"/>
      </w:rPr>
    </w:lvl>
    <w:lvl w:ilvl="8">
      <w:start w:val="1"/>
      <w:numFmt w:val="bullet"/>
      <w:lvlText w:val="l"/>
      <w:lvlJc w:val="left"/>
      <w:pPr>
        <w:tabs>
          <w:tab w:val="num" w:pos="0"/>
        </w:tabs>
        <w:ind w:left="6120" w:hanging="360"/>
      </w:pPr>
      <w:rPr>
        <w:rFonts w:ascii="Wingdings" w:hAnsi="Wingdings" w:cs="Wingdings" w:hint="default"/>
      </w:rPr>
    </w:lvl>
  </w:abstractNum>
  <w:abstractNum w:abstractNumId="5">
    <w:lvl w:ilvl="0">
      <w:start w:val="1"/>
      <w:numFmt w:val="bullet"/>
      <w:lvlText w:val="l"/>
      <w:lvlJc w:val="left"/>
      <w:pPr>
        <w:tabs>
          <w:tab w:val="num" w:pos="0"/>
        </w:tabs>
        <w:ind w:left="720" w:hanging="360"/>
      </w:pPr>
      <w:rPr>
        <w:rFonts w:ascii="Wingdings" w:hAnsi="Wingdings" w:cs="Wingdings" w:hint="default"/>
        <w:sz w:val="22"/>
        <w:szCs w:val="22"/>
      </w:rPr>
    </w:lvl>
    <w:lvl w:ilvl="1">
      <w:start w:val="1"/>
      <w:numFmt w:val="bullet"/>
      <w:lvlText w:val="o"/>
      <w:lvlJc w:val="left"/>
      <w:pPr>
        <w:tabs>
          <w:tab w:val="num" w:pos="0"/>
        </w:tabs>
        <w:ind w:left="1440" w:hanging="360"/>
      </w:pPr>
      <w:rPr>
        <w:rFonts w:ascii="OpenSymbol" w:hAnsi="OpenSymbol" w:cs="OpenSymbol" w:hint="default"/>
      </w:rPr>
    </w:lvl>
    <w:lvl w:ilvl="2">
      <w:start w:val="1"/>
      <w:numFmt w:val="bullet"/>
      <w:lvlText w:val="l"/>
      <w:lvlJc w:val="left"/>
      <w:pPr>
        <w:tabs>
          <w:tab w:val="num" w:pos="0"/>
        </w:tabs>
        <w:ind w:left="2160" w:hanging="360"/>
      </w:pPr>
      <w:rPr>
        <w:rFonts w:ascii="Wingdings" w:hAnsi="Wingdings" w:cs="Wingdings" w:hint="default"/>
      </w:rPr>
    </w:lvl>
    <w:lvl w:ilvl="3">
      <w:start w:val="1"/>
      <w:numFmt w:val="bullet"/>
      <w:lvlText w:val="l"/>
      <w:lvlJc w:val="left"/>
      <w:pPr>
        <w:tabs>
          <w:tab w:val="num" w:pos="0"/>
        </w:tabs>
        <w:ind w:left="2880" w:hanging="360"/>
      </w:pPr>
      <w:rPr>
        <w:rFonts w:ascii="Wingdings" w:hAnsi="Wingdings" w:cs="Wingdings" w:hint="default"/>
      </w:rPr>
    </w:lvl>
    <w:lvl w:ilvl="4">
      <w:start w:val="1"/>
      <w:numFmt w:val="bullet"/>
      <w:lvlText w:val="o"/>
      <w:lvlJc w:val="left"/>
      <w:pPr>
        <w:tabs>
          <w:tab w:val="num" w:pos="0"/>
        </w:tabs>
        <w:ind w:left="3600" w:hanging="360"/>
      </w:pPr>
      <w:rPr>
        <w:rFonts w:ascii="OpenSymbol" w:hAnsi="OpenSymbol" w:cs="OpenSymbol" w:hint="default"/>
      </w:rPr>
    </w:lvl>
    <w:lvl w:ilvl="5">
      <w:start w:val="1"/>
      <w:numFmt w:val="bullet"/>
      <w:lvlText w:val="l"/>
      <w:lvlJc w:val="left"/>
      <w:pPr>
        <w:tabs>
          <w:tab w:val="num" w:pos="0"/>
        </w:tabs>
        <w:ind w:left="4320" w:hanging="360"/>
      </w:pPr>
      <w:rPr>
        <w:rFonts w:ascii="Wingdings" w:hAnsi="Wingdings" w:cs="Wingdings" w:hint="default"/>
      </w:rPr>
    </w:lvl>
    <w:lvl w:ilvl="6">
      <w:start w:val="1"/>
      <w:numFmt w:val="bullet"/>
      <w:lvlText w:val="l"/>
      <w:lvlJc w:val="left"/>
      <w:pPr>
        <w:tabs>
          <w:tab w:val="num" w:pos="0"/>
        </w:tabs>
        <w:ind w:left="5040" w:hanging="360"/>
      </w:pPr>
      <w:rPr>
        <w:rFonts w:ascii="Wingdings" w:hAnsi="Wingdings" w:cs="Wingdings" w:hint="default"/>
      </w:rPr>
    </w:lvl>
    <w:lvl w:ilvl="7">
      <w:start w:val="1"/>
      <w:numFmt w:val="bullet"/>
      <w:lvlText w:val="o"/>
      <w:lvlJc w:val="left"/>
      <w:pPr>
        <w:tabs>
          <w:tab w:val="num" w:pos="0"/>
        </w:tabs>
        <w:ind w:left="5760" w:hanging="360"/>
      </w:pPr>
      <w:rPr>
        <w:rFonts w:ascii="OpenSymbol" w:hAnsi="OpenSymbol" w:cs="OpenSymbol" w:hint="default"/>
      </w:rPr>
    </w:lvl>
    <w:lvl w:ilvl="8">
      <w:start w:val="1"/>
      <w:numFmt w:val="bullet"/>
      <w:lvlText w:val="l"/>
      <w:lvlJc w:val="left"/>
      <w:pPr>
        <w:tabs>
          <w:tab w:val="num" w:pos="0"/>
        </w:tabs>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200"/>
  <w:defaultTabStop w:val="720"/>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color w:val="00000A"/>
        <w:sz w:val="24"/>
        <w:szCs w:val="24"/>
        <w:lang w:val="fr-FR" w:eastAsia="fr-F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before="0" w:after="0"/>
      <w:jc w:val="left"/>
    </w:pPr>
    <w:rPr>
      <w:rFonts w:eastAsia="SimSun" w:ascii="Times New Roman" w:hAnsi="Times New Roman" w:cs="Times New Roman"/>
      <w:color w:val="00000A"/>
      <w:kern w:val="0"/>
      <w:sz w:val="24"/>
      <w:szCs w:val="24"/>
      <w:lang w:eastAsia="zh-CN" w:val="fr-FR" w:bidi="ar-SA"/>
    </w:rPr>
  </w:style>
  <w:style w:type="paragraph" w:styleId="Titre1">
    <w:name w:val="Heading 1"/>
    <w:basedOn w:val="Normal"/>
    <w:next w:val="Normal"/>
    <w:link w:val="Titre1Car"/>
    <w:uiPriority w:val="9"/>
    <w:qFormat/>
    <w:rsid w:val="00d45be3"/>
    <w:pPr>
      <w:keepNext w:val="true"/>
      <w:numPr>
        <w:ilvl w:val="0"/>
        <w:numId w:val="1"/>
      </w:numPr>
      <w:spacing w:before="240" w:after="60"/>
      <w:outlineLvl w:val="0"/>
    </w:pPr>
    <w:rPr>
      <w:rFonts w:ascii="Arial" w:hAnsi="Arial" w:cs="Arial"/>
      <w:b/>
      <w:bCs/>
      <w:kern w:val="2"/>
      <w:sz w:val="32"/>
      <w:szCs w:val="32"/>
    </w:rPr>
  </w:style>
  <w:style w:type="paragraph" w:styleId="Titre2">
    <w:name w:val="Heading 2"/>
    <w:basedOn w:val="Normal"/>
    <w:next w:val="Normal"/>
    <w:uiPriority w:val="9"/>
    <w:semiHidden/>
    <w:unhideWhenUsed/>
    <w:qFormat/>
    <w:pPr>
      <w:keepNext w:val="true"/>
      <w:spacing w:before="240" w:after="60"/>
      <w:outlineLvl w:val="1"/>
    </w:pPr>
    <w:rPr>
      <w:rFonts w:ascii="Arial" w:hAnsi="Arial" w:cs="Arial"/>
      <w:b/>
      <w:bCs/>
      <w:i/>
      <w:iCs/>
      <w:sz w:val="28"/>
      <w:szCs w:val="28"/>
    </w:rPr>
  </w:style>
  <w:style w:type="paragraph" w:styleId="Titre3">
    <w:name w:val="Heading 3"/>
    <w:basedOn w:val="Normal"/>
    <w:next w:val="Normal"/>
    <w:uiPriority w:val="9"/>
    <w:semiHidden/>
    <w:unhideWhenUsed/>
    <w:qFormat/>
    <w:pPr>
      <w:keepNext w:val="true"/>
      <w:ind w:left="1134" w:right="-1" w:hanging="0"/>
      <w:jc w:val="center"/>
      <w:outlineLvl w:val="2"/>
    </w:pPr>
    <w:rPr>
      <w:b/>
      <w:sz w:val="40"/>
    </w:rPr>
  </w:style>
  <w:style w:type="paragraph" w:styleId="Titre4">
    <w:name w:val="Heading 4"/>
    <w:basedOn w:val="Normal"/>
    <w:next w:val="Normal"/>
    <w:uiPriority w:val="9"/>
    <w:semiHidden/>
    <w:unhideWhenUsed/>
    <w:qFormat/>
    <w:pPr>
      <w:keepNext w:val="true"/>
      <w:keepLines/>
      <w:spacing w:before="240" w:after="40"/>
      <w:outlineLvl w:val="3"/>
    </w:pPr>
    <w:rPr>
      <w:b/>
    </w:rPr>
  </w:style>
  <w:style w:type="paragraph" w:styleId="Titre5">
    <w:name w:val="Heading 5"/>
    <w:basedOn w:val="Normal"/>
    <w:next w:val="Normal"/>
    <w:uiPriority w:val="9"/>
    <w:semiHidden/>
    <w:unhideWhenUsed/>
    <w:qFormat/>
    <w:pPr>
      <w:keepNext w:val="true"/>
      <w:keepLines/>
      <w:spacing w:before="220" w:after="40"/>
      <w:outlineLvl w:val="4"/>
    </w:pPr>
    <w:rPr>
      <w:b/>
      <w:sz w:val="22"/>
      <w:szCs w:val="22"/>
    </w:rPr>
  </w:style>
  <w:style w:type="paragraph" w:styleId="Titre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Ancredenotedebasdepage">
    <w:name w:val="Ancre de note de bas de page"/>
    <w:rPr>
      <w:vertAlign w:val="superscript"/>
    </w:rPr>
  </w:style>
  <w:style w:type="character" w:styleId="FootnoteCharacters">
    <w:name w:val="Footnote Characters"/>
    <w:basedOn w:val="DefaultParagraphFont"/>
    <w:semiHidden/>
    <w:qFormat/>
    <w:rPr>
      <w:vertAlign w:val="superscript"/>
    </w:rPr>
  </w:style>
  <w:style w:type="character" w:styleId="LienInternet">
    <w:name w:val="Lien Internet"/>
    <w:basedOn w:val="DefaultParagraphFont"/>
    <w:uiPriority w:val="99"/>
    <w:unhideWhenUsed/>
    <w:rsid w:val="000256d3"/>
    <w:rPr>
      <w:color w:val="0000FF" w:themeColor="hyperlink"/>
      <w:u w:val="single"/>
    </w:rPr>
  </w:style>
  <w:style w:type="character" w:styleId="LienInternetvisit">
    <w:name w:val="Lien Internet visité"/>
    <w:basedOn w:val="DefaultParagraphFont"/>
    <w:qFormat/>
    <w:rPr>
      <w:color w:val="800080"/>
      <w:u w:val="single"/>
    </w:rPr>
  </w:style>
  <w:style w:type="character" w:styleId="Tit1Car" w:customStyle="1">
    <w:name w:val="Tit1 Car"/>
    <w:basedOn w:val="DefaultParagraphFont"/>
    <w:qFormat/>
    <w:rPr>
      <w:rFonts w:ascii="Arial" w:hAnsi="Arial" w:eastAsia="SimSun"/>
      <w:caps/>
      <w:sz w:val="28"/>
      <w:szCs w:val="24"/>
      <w:lang w:val="fr-FR" w:eastAsia="zh-CN" w:bidi="ar-SA"/>
    </w:rPr>
  </w:style>
  <w:style w:type="character" w:styleId="Tit2Car" w:customStyle="1">
    <w:name w:val="Tit2 Car"/>
    <w:basedOn w:val="DefaultParagraphFont"/>
    <w:qFormat/>
    <w:rPr>
      <w:rFonts w:eastAsia="SimSun"/>
      <w:b/>
      <w:bCs/>
      <w:sz w:val="24"/>
      <w:szCs w:val="24"/>
      <w:lang w:val="fr-FR" w:eastAsia="zh-CN" w:bidi="ar-SA"/>
    </w:rPr>
  </w:style>
  <w:style w:type="character" w:styleId="NoteCar" w:customStyle="1">
    <w:name w:val="note Car"/>
    <w:basedOn w:val="DefaultParagraphFont"/>
    <w:qFormat/>
    <w:rPr>
      <w:rFonts w:eastAsia="SimSun"/>
      <w:i/>
      <w:szCs w:val="24"/>
      <w:lang w:val="fr-FR" w:eastAsia="zh-CN" w:bidi="ar-SA"/>
    </w:rPr>
  </w:style>
  <w:style w:type="character" w:styleId="Linenumber">
    <w:name w:val="line number"/>
    <w:basedOn w:val="DefaultParagraphFont"/>
    <w:uiPriority w:val="99"/>
    <w:semiHidden/>
    <w:unhideWhenUsed/>
    <w:qFormat/>
    <w:rsid w:val="00ad7966"/>
    <w:rPr/>
  </w:style>
  <w:style w:type="character" w:styleId="EntteCar" w:customStyle="1">
    <w:name w:val="En-tête Car"/>
    <w:uiPriority w:val="99"/>
    <w:qFormat/>
    <w:rsid w:val="00ad7966"/>
    <w:rPr>
      <w:sz w:val="24"/>
      <w:szCs w:val="24"/>
      <w:lang w:eastAsia="zh-CN"/>
    </w:rPr>
  </w:style>
  <w:style w:type="character" w:styleId="Titre1Car" w:customStyle="1">
    <w:name w:val="Titre 1 Car"/>
    <w:basedOn w:val="DefaultParagraphFont"/>
    <w:link w:val="Titre1"/>
    <w:qFormat/>
    <w:rsid w:val="00d45be3"/>
    <w:rPr>
      <w:rFonts w:ascii="Arial" w:hAnsi="Arial" w:cs="Arial"/>
      <w:b/>
      <w:bCs/>
      <w:kern w:val="2"/>
      <w:sz w:val="32"/>
      <w:szCs w:val="32"/>
      <w:lang w:eastAsia="zh-CN"/>
    </w:rPr>
  </w:style>
  <w:style w:type="character" w:styleId="ZBasduformulaireCar" w:customStyle="1">
    <w:name w:val="z-Bas du formulaire Car"/>
    <w:basedOn w:val="DefaultParagraphFont"/>
    <w:uiPriority w:val="99"/>
    <w:semiHidden/>
    <w:qFormat/>
    <w:rsid w:val="00b515f1"/>
    <w:rPr>
      <w:rFonts w:ascii="Arial" w:hAnsi="Arial" w:cs="Arial"/>
      <w:vanish/>
      <w:sz w:val="16"/>
      <w:szCs w:val="16"/>
      <w:lang w:eastAsia="zh-CN"/>
    </w:rPr>
  </w:style>
  <w:style w:type="character" w:styleId="ZHautduformulaireCar" w:customStyle="1">
    <w:name w:val="z-Haut du formulaire Car"/>
    <w:basedOn w:val="DefaultParagraphFont"/>
    <w:uiPriority w:val="99"/>
    <w:semiHidden/>
    <w:qFormat/>
    <w:rsid w:val="00b515f1"/>
    <w:rPr>
      <w:rFonts w:ascii="Arial" w:hAnsi="Arial" w:cs="Arial"/>
      <w:vanish/>
      <w:sz w:val="16"/>
      <w:szCs w:val="16"/>
      <w:lang w:eastAsia="zh-CN"/>
    </w:rPr>
  </w:style>
  <w:style w:type="character" w:styleId="Accentuation">
    <w:name w:val="Accentuation"/>
    <w:basedOn w:val="DefaultParagraphFont"/>
    <w:uiPriority w:val="20"/>
    <w:qFormat/>
    <w:rsid w:val="00bf5d87"/>
    <w:rPr>
      <w:i/>
      <w:iCs/>
    </w:rPr>
  </w:style>
  <w:style w:type="character" w:styleId="TextedebullesCar" w:customStyle="1">
    <w:name w:val="Texte de bulles Car"/>
    <w:basedOn w:val="DefaultParagraphFont"/>
    <w:link w:val="Textedebulles"/>
    <w:uiPriority w:val="99"/>
    <w:semiHidden/>
    <w:qFormat/>
    <w:rsid w:val="00db37e2"/>
    <w:rPr>
      <w:rFonts w:ascii="Tahoma" w:hAnsi="Tahoma" w:cs="Tahoma"/>
      <w:sz w:val="16"/>
      <w:szCs w:val="16"/>
      <w:lang w:eastAsia="zh-CN"/>
    </w:rPr>
  </w:style>
  <w:style w:type="character" w:styleId="UnresolvedMention">
    <w:name w:val="Unresolved Mention"/>
    <w:basedOn w:val="DefaultParagraphFont"/>
    <w:uiPriority w:val="99"/>
    <w:semiHidden/>
    <w:unhideWhenUsed/>
    <w:qFormat/>
    <w:rsid w:val="000256d3"/>
    <w:rPr>
      <w:color w:val="605E5C"/>
      <w:shd w:fill="E1DFDD" w:val="clear"/>
    </w:rPr>
  </w:style>
  <w:style w:type="paragraph" w:styleId="Titre">
    <w:name w:val="Titre"/>
    <w:basedOn w:val="Normal"/>
    <w:next w:val="Corpsdetexte"/>
    <w:qFormat/>
    <w:pPr>
      <w:keepNext w:val="true"/>
      <w:spacing w:before="240" w:after="120"/>
    </w:pPr>
    <w:rPr>
      <w:rFonts w:ascii="Liberation Sans" w:hAnsi="Liberation Sans" w:eastAsia="Microsoft YaHei" w:cs="Lucida Sans"/>
      <w:sz w:val="28"/>
      <w:szCs w:val="28"/>
    </w:rPr>
  </w:style>
  <w:style w:type="paragraph" w:styleId="Corpsdetexte">
    <w:name w:val="Body Text"/>
    <w:basedOn w:val="Normal"/>
    <w:pPr/>
    <w:rPr>
      <w:i/>
      <w:iCs/>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rFonts w:cs="Arial"/>
    </w:rPr>
  </w:style>
  <w:style w:type="paragraph" w:styleId="Titreprincipal">
    <w:name w:val="Title"/>
    <w:basedOn w:val="Normal"/>
    <w:next w:val="Corpsdetexte"/>
    <w:uiPriority w:val="10"/>
    <w:qFormat/>
    <w:pPr>
      <w:keepNext w:val="true"/>
      <w:spacing w:before="240" w:after="120"/>
    </w:pPr>
    <w:rPr>
      <w:rFonts w:ascii="Liberation Sans" w:hAnsi="Liberation Sans" w:eastAsia="Microsoft YaHei" w:cs="Arial"/>
      <w:sz w:val="28"/>
      <w:szCs w:val="28"/>
    </w:rPr>
  </w:style>
  <w:style w:type="paragraph" w:styleId="Caption">
    <w:name w:val="caption"/>
    <w:basedOn w:val="Normal"/>
    <w:qFormat/>
    <w:pPr>
      <w:suppressLineNumbers/>
      <w:spacing w:before="120" w:after="120"/>
    </w:pPr>
    <w:rPr>
      <w:rFonts w:cs="Arial"/>
      <w:i/>
      <w:iCs/>
    </w:rPr>
  </w:style>
  <w:style w:type="paragraph" w:styleId="Notedebasdepage">
    <w:name w:val="Footnote Text"/>
    <w:basedOn w:val="Normal"/>
    <w:semiHidden/>
    <w:qFormat/>
    <w:pPr/>
    <w:rPr>
      <w:sz w:val="20"/>
      <w:szCs w:val="20"/>
    </w:rPr>
  </w:style>
  <w:style w:type="paragraph" w:styleId="Entteetpieddepage">
    <w:name w:val="En-tête et pied de page"/>
    <w:basedOn w:val="Normal"/>
    <w:qFormat/>
    <w:pPr/>
    <w:rPr/>
  </w:style>
  <w:style w:type="paragraph" w:styleId="Entte">
    <w:name w:val="Header"/>
    <w:basedOn w:val="Normal"/>
    <w:uiPriority w:val="99"/>
    <w:pPr>
      <w:tabs>
        <w:tab w:val="clear" w:pos="720"/>
        <w:tab w:val="center" w:pos="4536" w:leader="none"/>
        <w:tab w:val="right" w:pos="9072" w:leader="none"/>
      </w:tabs>
    </w:pPr>
    <w:rPr/>
  </w:style>
  <w:style w:type="paragraph" w:styleId="Pieddepage">
    <w:name w:val="Footer"/>
    <w:basedOn w:val="Normal"/>
    <w:pPr>
      <w:tabs>
        <w:tab w:val="clear" w:pos="720"/>
        <w:tab w:val="center" w:pos="4536" w:leader="none"/>
        <w:tab w:val="right" w:pos="9072" w:leader="none"/>
      </w:tabs>
    </w:pPr>
    <w:rPr/>
  </w:style>
  <w:style w:type="paragraph" w:styleId="Tit1" w:customStyle="1">
    <w:name w:val="Tit1"/>
    <w:basedOn w:val="Normal"/>
    <w:next w:val="Normal"/>
    <w:qFormat/>
    <w:pPr/>
    <w:rPr>
      <w:rFonts w:ascii="Arial" w:hAnsi="Arial"/>
      <w:caps/>
      <w:sz w:val="28"/>
    </w:rPr>
  </w:style>
  <w:style w:type="paragraph" w:styleId="DocumentMap">
    <w:name w:val="Document Map"/>
    <w:basedOn w:val="Normal"/>
    <w:semiHidden/>
    <w:qFormat/>
    <w:pPr>
      <w:shd w:val="clear" w:color="auto" w:fill="000080"/>
    </w:pPr>
    <w:rPr>
      <w:rFonts w:ascii="Tahoma" w:hAnsi="Tahoma" w:cs="Tahoma"/>
    </w:rPr>
  </w:style>
  <w:style w:type="paragraph" w:styleId="Note" w:customStyle="1">
    <w:name w:val="note"/>
    <w:basedOn w:val="Normal"/>
    <w:next w:val="Normal"/>
    <w:qFormat/>
    <w:pPr/>
    <w:rPr>
      <w:i/>
      <w:sz w:val="20"/>
    </w:rPr>
  </w:style>
  <w:style w:type="paragraph" w:styleId="Tit2" w:customStyle="1">
    <w:name w:val="Tit2"/>
    <w:basedOn w:val="Normal"/>
    <w:qFormat/>
    <w:pPr>
      <w:outlineLvl w:val="0"/>
    </w:pPr>
    <w:rPr>
      <w:b/>
      <w:bCs/>
    </w:rPr>
  </w:style>
  <w:style w:type="paragraph" w:styleId="ListParagraph">
    <w:name w:val="List Paragraph"/>
    <w:basedOn w:val="Normal"/>
    <w:uiPriority w:val="34"/>
    <w:qFormat/>
    <w:rsid w:val="002119f0"/>
    <w:pPr>
      <w:spacing w:before="0" w:after="0"/>
      <w:ind w:left="720" w:hanging="0"/>
      <w:contextualSpacing/>
    </w:pPr>
    <w:rPr/>
  </w:style>
  <w:style w:type="paragraph" w:styleId="HTMLBottomofForm">
    <w:name w:val="HTML Bottom of Form"/>
    <w:basedOn w:val="Normal"/>
    <w:next w:val="Normal"/>
    <w:uiPriority w:val="99"/>
    <w:semiHidden/>
    <w:unhideWhenUsed/>
    <w:qFormat/>
    <w:rsid w:val="00b515f1"/>
    <w:pPr>
      <w:pBdr>
        <w:top w:val="single" w:sz="6" w:space="1" w:color="00000A"/>
      </w:pBdr>
      <w:jc w:val="center"/>
    </w:pPr>
    <w:rPr>
      <w:rFonts w:ascii="Arial" w:hAnsi="Arial" w:cs="Arial"/>
      <w:vanish/>
      <w:sz w:val="16"/>
      <w:szCs w:val="16"/>
    </w:rPr>
  </w:style>
  <w:style w:type="paragraph" w:styleId="HTMLTopofForm">
    <w:name w:val="HTML Top of Form"/>
    <w:basedOn w:val="Normal"/>
    <w:next w:val="Normal"/>
    <w:uiPriority w:val="99"/>
    <w:semiHidden/>
    <w:unhideWhenUsed/>
    <w:qFormat/>
    <w:rsid w:val="00b515f1"/>
    <w:pPr>
      <w:pBdr>
        <w:bottom w:val="single" w:sz="6" w:space="1" w:color="00000A"/>
      </w:pBdr>
      <w:jc w:val="center"/>
    </w:pPr>
    <w:rPr>
      <w:rFonts w:ascii="Arial" w:hAnsi="Arial" w:cs="Arial"/>
      <w:vanish/>
      <w:sz w:val="16"/>
      <w:szCs w:val="16"/>
    </w:rPr>
  </w:style>
  <w:style w:type="paragraph" w:styleId="BalloonText">
    <w:name w:val="Balloon Text"/>
    <w:basedOn w:val="Normal"/>
    <w:link w:val="TextedebullesCar"/>
    <w:uiPriority w:val="99"/>
    <w:semiHidden/>
    <w:unhideWhenUsed/>
    <w:qFormat/>
    <w:rsid w:val="00db37e2"/>
    <w:pPr/>
    <w:rPr>
      <w:rFonts w:ascii="Tahoma" w:hAnsi="Tahoma" w:cs="Tahoma"/>
      <w:sz w:val="16"/>
      <w:szCs w:val="16"/>
    </w:rPr>
  </w:style>
  <w:style w:type="paragraph" w:styleId="Soustitr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Grilledutableau">
    <w:name w:val="Table Grid"/>
    <w:basedOn w:val="TableauNormal"/>
    <w:rsid w:val="0058558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rameclaire-Accent1">
    <w:name w:val="Light Shading Accent 1"/>
    <w:basedOn w:val="TableauNormal"/>
    <w:uiPriority w:val="60"/>
    <w:rsid w:val="00ad7966"/>
    <w:rPr>
      <w:color w:val="365F91"/>
      <w:sz w:val="22"/>
      <w:szCs w:val="22"/>
    </w:rPr>
    <w:tblPr>
      <w:tblStyleRowBandSize w:val="1"/>
      <w:tblStyleColBandSize w:val="1"/>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eclaire-Accent1">
    <w:name w:val="Light List Accent 1"/>
    <w:basedOn w:val="TableauNormal"/>
    <w:uiPriority w:val="61"/>
    <w:rsid w:val="00856469"/>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Pr/>
    </w:tblStylePr>
    <w:tblStylePr w:type="lastCol">
      <w:rPr>
        <w:b/>
        <w:bCs/>
      </w:rPr>
      <w:tbl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ppe.orion.education.fr/paca/itw/answer/s/mwlmDw0m8r/k/AAP-IRIS23" TargetMode="External"/><Relationship Id="rId4" Type="http://schemas.openxmlformats.org/officeDocument/2006/relationships/hyperlink" Target="http://iris.lam.fr/" TargetMode="External"/><Relationship Id="rId5" Type="http://schemas.openxmlformats.org/officeDocument/2006/relationships/hyperlink" Target="http://iris.lam.fr/demander-du-temps/cest-quoi-un-projet-iris/" TargetMode="External"/><Relationship Id="rId6" Type="http://schemas.openxmlformats.org/officeDocument/2006/relationships/hyperlink" Target="https://youtu.be/uf1pJCIuPtI" TargetMode="External"/><Relationship Id="rId7" Type="http://schemas.openxmlformats.org/officeDocument/2006/relationships/hyperlink" Target="http://iris.lam.fr/les-projets-iris/exemples-de-projets/" TargetMode="External"/><Relationship Id="rId8" Type="http://schemas.openxmlformats.org/officeDocument/2006/relationships/hyperlink" Target="http://iris.lam.fr/le-telescope-2/les-caracteristiques-techniques-en-detail/" TargetMode="External"/><Relationship Id="rId9" Type="http://schemas.openxmlformats.org/officeDocument/2006/relationships/hyperlink" Target="http://www.stellarium.org/fr/" TargetMode="External"/><Relationship Id="rId10" Type="http://schemas.openxmlformats.org/officeDocument/2006/relationships/hyperlink" Target="http://www.astrosurf.com/c2a/"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
</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gvxNFncnVkTYStVSc/xBopgEHLcg==">AMUW2mXyvxUfwWSwUw/4BvmzXB7v45k+UbWhK7j06tFcJNsF8kj/YNVMY5fwqn3Hdvq9ZZ8Iosq4kKZUYxK26KjXAhEP90J1hVcuEzcdlcPduFolawxwB56YOGWSPaJ+cnBTb8EjZwr+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Application>LibreOffice/7.1.2.2$Windows_X86_64 LibreOffice_project/8a45595d069ef5570103caea1b71cc9d82b2aae4</Application>
  <AppVersion>15.0000</AppVersion>
  <DocSecurity>0</DocSecurity>
  <Pages>5</Pages>
  <Words>1749</Words>
  <Characters>9831</Characters>
  <CharactersWithSpaces>11498</CharactersWithSpaces>
  <Paragraphs>84</Paragraphs>
  <Company>OMP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2017-04-14T15:23:00Z</dcterms:created>
  <dc:creator>Picat</dc:creator>
  <dc:description/>
  <dc:language>fr-FR</dc:language>
  <cp:lastModifiedBy/>
  <dcterms:modified xsi:type="dcterms:W3CDTF">2023-05-31T20:50:41Z</dcterms:modified>
  <cp:revision>22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